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58" w:rsidRDefault="00CE2936">
      <w:pPr>
        <w:suppressAutoHyphens/>
        <w:spacing w:after="0" w:line="240" w:lineRule="auto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Załącznik nr 4 do Zarządzenia Nr…………..</w:t>
      </w:r>
    </w:p>
    <w:p w:rsidR="00780E58" w:rsidRDefault="00780E58">
      <w:pPr>
        <w:suppressAutoHyphens/>
        <w:spacing w:after="0" w:line="240" w:lineRule="auto"/>
        <w:jc w:val="right"/>
        <w:rPr>
          <w:rFonts w:ascii="Arial" w:eastAsia="Arial" w:hAnsi="Arial" w:cs="Arial"/>
          <w:i/>
        </w:rPr>
      </w:pPr>
    </w:p>
    <w:p w:rsidR="00780E58" w:rsidRDefault="00780E5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</w:rPr>
      </w:pPr>
    </w:p>
    <w:p w:rsidR="00780E58" w:rsidRDefault="00CE2936">
      <w:pPr>
        <w:keepNext/>
        <w:suppressAutoHyphens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KARTA KURSU</w:t>
      </w:r>
    </w:p>
    <w:p w:rsidR="00780E58" w:rsidRDefault="00780E58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/>
      </w:tblPr>
      <w:tblGrid>
        <w:gridCol w:w="1898"/>
        <w:gridCol w:w="7212"/>
      </w:tblGrid>
      <w:tr w:rsidR="00780E58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60" w:after="60"/>
              <w:jc w:val="center"/>
            </w:pPr>
            <w:r>
              <w:rPr>
                <w:rFonts w:ascii="Arial" w:eastAsia="Arial" w:hAnsi="Arial" w:cs="Arial"/>
                <w:sz w:val="20"/>
              </w:rPr>
              <w:t>Malarstwo II rok (C) I semestr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60" w:after="60"/>
              <w:jc w:val="center"/>
            </w:pPr>
            <w:r>
              <w:rPr>
                <w:rFonts w:ascii="Arial" w:eastAsia="Arial" w:hAnsi="Arial" w:cs="Arial"/>
                <w:sz w:val="20"/>
              </w:rPr>
              <w:t>Painting C</w:t>
            </w:r>
          </w:p>
        </w:tc>
      </w:tr>
    </w:tbl>
    <w:p w:rsidR="00780E58" w:rsidRDefault="00780E58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/>
      </w:tblPr>
      <w:tblGrid>
        <w:gridCol w:w="3033"/>
        <w:gridCol w:w="3004"/>
        <w:gridCol w:w="3099"/>
      </w:tblGrid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Dr hab. Marek Batorski</w:t>
            </w:r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Zespół dydaktyczny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</w:tr>
    </w:tbl>
    <w:p w:rsidR="00780E58" w:rsidRDefault="00780E58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80E58" w:rsidRDefault="00780E58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80E58" w:rsidRDefault="00780E58">
      <w:pPr>
        <w:suppressAutoHyphens/>
        <w:spacing w:after="0" w:line="240" w:lineRule="auto"/>
        <w:jc w:val="center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CE2936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kursu (cele kształcenia)</w:t>
      </w: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780E5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1  zaznajomienie z procesem twórczym, aspektami projektowania efektów własnej pracy artystycznej oraz umiejętnościami realizacyjnymi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2  świadomość malarstwa jako tradycyjnego oraz współczesnego medium artystycznej wypowiedzi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3 zapoznanie ze specyfiką i str</w:t>
            </w:r>
            <w:r>
              <w:rPr>
                <w:rFonts w:ascii="Arial" w:eastAsia="Arial" w:hAnsi="Arial" w:cs="Arial"/>
              </w:rPr>
              <w:t>ukturą języka wizualnego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4  stosowanie zagadnień ideowych oraz formalnych w celu malarskiej wypowiedzi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5  kolor, forma, kompozycja , materia ,przestrzeń jako elementy kształtowania myślenia obrazowego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6 wykorzystanie wiedzy ,umiej</w:t>
            </w:r>
            <w:r>
              <w:rPr>
                <w:rFonts w:ascii="Arial" w:eastAsia="Arial" w:hAnsi="Arial" w:cs="Arial"/>
              </w:rPr>
              <w:t xml:space="preserve">ętności w celu łączenia ,zastosowania różnorodnych technik malarskich </w:t>
            </w:r>
          </w:p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CE2936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Warunki wstępne</w:t>
      </w: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/>
      </w:tblPr>
      <w:tblGrid>
        <w:gridCol w:w="1888"/>
        <w:gridCol w:w="7248"/>
      </w:tblGrid>
      <w:tr w:rsidR="00780E58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 zna podstawowe założenia warsztatowe klasycznych oraz współczesnych technik malarskich  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posiada elementarną wiedzę na temat kompozycji ,perspektywy, ma</w:t>
            </w:r>
            <w:r>
              <w:rPr>
                <w:rFonts w:ascii="Arial" w:eastAsia="Arial" w:hAnsi="Arial" w:cs="Arial"/>
              </w:rPr>
              <w:t>terii oraz teorii koloru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-posiada wiedzę o intencjonalnej naturze płaszczyzny obrazu 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780E58" w:rsidRDefault="00780E58">
            <w:pPr>
              <w:suppressAutoHyphens/>
              <w:spacing w:after="0"/>
            </w:pP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-odpowiednio przygotowuje materiały i narzędzia stosownie do programowych wymogów kursu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potrafi harmonizowa</w:t>
            </w:r>
            <w:r>
              <w:rPr>
                <w:rFonts w:ascii="Arial" w:eastAsia="Arial" w:hAnsi="Arial" w:cs="Arial"/>
              </w:rPr>
              <w:t xml:space="preserve">ć na płaszczyźnie elementarne środki wyrazu plastycznego 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lastRenderedPageBreak/>
              <w:t>-kreuje i realizuje własne projekty plastyczne opierając się na doświadczeniach własnych a także historii sztuki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-zna zasady relacji przestrzennych, barwy ,formy</w:t>
            </w:r>
          </w:p>
          <w:p w:rsidR="00780E58" w:rsidRDefault="00780E58">
            <w:pPr>
              <w:suppressAutoHyphens/>
              <w:spacing w:after="0"/>
            </w:pP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54" w:type="dxa"/>
              <w:right w:w="54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</w:p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 xml:space="preserve">Malarstwo </w:t>
            </w:r>
            <w:proofErr w:type="spellStart"/>
            <w:r>
              <w:rPr>
                <w:rFonts w:ascii="Arial" w:eastAsia="Arial" w:hAnsi="Arial" w:cs="Arial"/>
              </w:rPr>
              <w:t>A,B</w:t>
            </w:r>
            <w:proofErr w:type="spellEnd"/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CE2936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Efekty kształcenia </w:t>
      </w: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1882"/>
        <w:gridCol w:w="4989"/>
        <w:gridCol w:w="2281"/>
      </w:tblGrid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08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Wiedza</w:t>
            </w:r>
          </w:p>
        </w:tc>
        <w:tc>
          <w:tcPr>
            <w:tcW w:w="50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Efekt kształcenia dla kursu</w:t>
            </w:r>
          </w:p>
        </w:tc>
        <w:tc>
          <w:tcPr>
            <w:tcW w:w="23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Odniesienie do efektów kierunkowych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08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rozpoznaje możliwości wyrazowe przy świadomości funkcji kompozycyjnych oraz zróżnicowanych środków warsztatowych</w:t>
            </w:r>
          </w:p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modyfikuje w sposób celowy i twórczy zasady zastosowania efektów działania zróżnicowanych środków ekspresji w kompozycjach prostych oraz złożonych</w:t>
            </w:r>
          </w:p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- posiada wiedzę na temat funkcji obrazu malarskiego w kategoriach komunikacji językowej </w:t>
            </w:r>
          </w:p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780E58">
            <w:pPr>
              <w:suppressAutoHyphens/>
              <w:spacing w:after="0"/>
            </w:pPr>
          </w:p>
        </w:tc>
        <w:tc>
          <w:tcPr>
            <w:tcW w:w="230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W14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W06</w:t>
            </w:r>
          </w:p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W12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W06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W16</w:t>
            </w:r>
          </w:p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W21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W19</w:t>
            </w:r>
          </w:p>
          <w:p w:rsidR="00780E58" w:rsidRDefault="00CE2936">
            <w:pPr>
              <w:suppressAutoHyphens/>
              <w:spacing w:after="0"/>
            </w:pPr>
            <w:r>
              <w:rPr>
                <w:rFonts w:ascii="Calibri" w:eastAsia="Calibri" w:hAnsi="Calibri" w:cs="Calibri"/>
              </w:rPr>
              <w:t>W06</w:t>
            </w:r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1922"/>
        <w:gridCol w:w="4915"/>
        <w:gridCol w:w="2315"/>
      </w:tblGrid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Odniesienie do efektów kierunkowych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- pogłębia malarskie doświadczenia poprzez praktyczne ćwiczenia w obrębie innych mediów (rzeźba, grafika, rysunek) </w:t>
            </w:r>
          </w:p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- stosuje szerokie spektrum malarskiego języka (plama, zróżnicowane gamy kolorystyczne, linia ,kontur, walor) </w:t>
            </w:r>
          </w:p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-buduje zróżnicowane struktury na płaszczyźnie z wykorzystaniem działań materii</w:t>
            </w:r>
          </w:p>
          <w:p w:rsidR="00780E58" w:rsidRDefault="00780E58">
            <w:pPr>
              <w:suppressAutoHyphens/>
              <w:spacing w:after="0"/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U14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U15</w:t>
            </w:r>
          </w:p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U14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U07</w:t>
            </w:r>
          </w:p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U08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U15</w:t>
            </w:r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1926"/>
        <w:gridCol w:w="4908"/>
        <w:gridCol w:w="2318"/>
      </w:tblGrid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42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Kompetencje społecznej</w:t>
            </w:r>
          </w:p>
        </w:tc>
        <w:tc>
          <w:tcPr>
            <w:tcW w:w="499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Efekt kształcenia dla kursu</w:t>
            </w:r>
          </w:p>
        </w:tc>
        <w:tc>
          <w:tcPr>
            <w:tcW w:w="23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Odniesienie do efektów kierunkowych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42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9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42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9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-docenia potrzebę dalszego poszerzania zastosowań języka wizualnego – malarstwa w projektowaniu i pogłębianiu wiedzy z tego zakresu</w:t>
            </w:r>
          </w:p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rozumie pozytywne aspekty pracy zespołowej</w:t>
            </w:r>
          </w:p>
          <w:p w:rsidR="00780E58" w:rsidRDefault="00780E58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- ma </w:t>
            </w:r>
            <w:r>
              <w:rPr>
                <w:rFonts w:ascii="Arial" w:eastAsia="Arial" w:hAnsi="Arial" w:cs="Arial"/>
                <w:sz w:val="20"/>
              </w:rPr>
              <w:t>świadomość konieczności rozwoju swojej osobowości</w:t>
            </w:r>
          </w:p>
          <w:p w:rsidR="00780E58" w:rsidRDefault="00780E58">
            <w:pPr>
              <w:suppressAutoHyphens/>
              <w:spacing w:after="0"/>
            </w:pPr>
          </w:p>
        </w:tc>
        <w:tc>
          <w:tcPr>
            <w:tcW w:w="23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K01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K09</w:t>
            </w:r>
          </w:p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K10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K08</w:t>
            </w:r>
          </w:p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K05</w:t>
            </w:r>
          </w:p>
          <w:p w:rsidR="00780E58" w:rsidRDefault="00CE2936">
            <w:pPr>
              <w:suppressAutoHyphens/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K06</w:t>
            </w:r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/>
      </w:tblPr>
      <w:tblGrid>
        <w:gridCol w:w="1536"/>
        <w:gridCol w:w="1186"/>
        <w:gridCol w:w="799"/>
        <w:gridCol w:w="255"/>
        <w:gridCol w:w="809"/>
        <w:gridCol w:w="295"/>
        <w:gridCol w:w="771"/>
        <w:gridCol w:w="267"/>
        <w:gridCol w:w="798"/>
        <w:gridCol w:w="266"/>
        <w:gridCol w:w="798"/>
        <w:gridCol w:w="266"/>
        <w:gridCol w:w="798"/>
        <w:gridCol w:w="266"/>
      </w:tblGrid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9645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ind w:left="45" w:right="137"/>
              <w:jc w:val="center"/>
            </w:pPr>
            <w:r>
              <w:rPr>
                <w:rFonts w:ascii="Arial" w:eastAsia="Arial" w:hAnsi="Arial" w:cs="Arial"/>
                <w:sz w:val="20"/>
              </w:rPr>
              <w:t>Organizacja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613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Forma zajęć</w:t>
            </w:r>
          </w:p>
        </w:tc>
        <w:tc>
          <w:tcPr>
            <w:tcW w:w="1227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Wykład</w:t>
            </w:r>
          </w:p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(W)</w:t>
            </w:r>
          </w:p>
        </w:tc>
        <w:tc>
          <w:tcPr>
            <w:tcW w:w="6805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Ćwiczenia w grupach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613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61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Liczba godzin</w:t>
            </w:r>
          </w:p>
        </w:tc>
        <w:tc>
          <w:tcPr>
            <w:tcW w:w="122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61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780E58" w:rsidRDefault="00780E58">
            <w:pPr>
              <w:suppressLineNumbers/>
              <w:suppressAutoHyphens/>
              <w:spacing w:before="57" w:after="57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80E58" w:rsidRDefault="00780E58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CE2936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metod prowadzenia zajęć</w:t>
      </w: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780E58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CE2936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lastRenderedPageBreak/>
              <w:t>- pokazy przykładowych rozwiązań z obszaru historii sztuki, cywilizacji, prowadzące do kształtowania przemyślanych twórczych postaw</w:t>
            </w:r>
          </w:p>
          <w:p w:rsidR="00780E58" w:rsidRDefault="00CE2936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</w:rPr>
              <w:t>ćwiczenia związane z wykonawstwem oraz indywidualnym bezpośrednim kontaktem prowadzącego ze studentem</w:t>
            </w:r>
          </w:p>
          <w:p w:rsidR="00780E58" w:rsidRDefault="00CE2936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realizacja problemów malarskich w celu indywidualnego rozwiązania</w:t>
            </w:r>
          </w:p>
          <w:p w:rsidR="00780E58" w:rsidRDefault="00CE2936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omawianie w grupie poszczególnych prac wykonanych w cyklu ćwiczeniowym</w:t>
            </w:r>
          </w:p>
          <w:p w:rsidR="00780E58" w:rsidRDefault="00CE2936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korekta pra</w:t>
            </w:r>
            <w:r>
              <w:rPr>
                <w:rFonts w:ascii="Arial" w:eastAsia="Arial" w:hAnsi="Arial" w:cs="Arial"/>
              </w:rPr>
              <w:t xml:space="preserve">c pozauczelnianych – etiud malarskich, szkiców, prac autorskich, zadań </w:t>
            </w:r>
          </w:p>
          <w:p w:rsidR="00780E58" w:rsidRDefault="00CE2936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-dyskusja nawiązująca do współczesnych zjawisk artystycznych </w:t>
            </w:r>
          </w:p>
          <w:p w:rsidR="00780E58" w:rsidRDefault="00CE2936">
            <w:pPr>
              <w:suppressLineNumbers/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-wykłady w wybranych galeriach sztuki i muzeach</w:t>
            </w:r>
          </w:p>
          <w:p w:rsidR="00780E58" w:rsidRDefault="00CE2936">
            <w:pPr>
              <w:suppressLineNumbers/>
              <w:suppressAutoHyphens/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780E58" w:rsidRDefault="00780E58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CE2936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Formy sprawdzania efektów kształcenia</w:t>
      </w:r>
    </w:p>
    <w:p w:rsidR="00780E58" w:rsidRDefault="00780E58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91"/>
        <w:gridCol w:w="617"/>
        <w:gridCol w:w="787"/>
        <w:gridCol w:w="702"/>
        <w:gridCol w:w="664"/>
        <w:gridCol w:w="807"/>
        <w:gridCol w:w="802"/>
        <w:gridCol w:w="635"/>
        <w:gridCol w:w="617"/>
        <w:gridCol w:w="593"/>
        <w:gridCol w:w="635"/>
        <w:gridCol w:w="645"/>
        <w:gridCol w:w="645"/>
        <w:gridCol w:w="650"/>
      </w:tblGrid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780E58">
            <w:pPr>
              <w:suppressAutoHyphens/>
              <w:spacing w:after="0"/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E – learning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Gry dydaktyczne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Ćwiczenia w szkole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Zajęcia terenowe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Praca laboratoryjna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Projekt indywidualny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Projekt grupowy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Udział w dyskusji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Referat</w:t>
            </w: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Praca pisemna (esej)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Egzamin ustny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>Egzamin pisemny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113" w:right="113"/>
            </w:pPr>
            <w:r>
              <w:rPr>
                <w:rFonts w:ascii="Arial" w:eastAsia="Arial" w:hAnsi="Arial" w:cs="Arial"/>
                <w:sz w:val="20"/>
              </w:rPr>
              <w:t>Przegląd prac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W01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W02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U01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U02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K01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K02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9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K03</w:t>
            </w: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780E58">
            <w:pPr>
              <w:suppressAutoHyphens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4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0E58" w:rsidRDefault="00CE2936">
            <w:pPr>
              <w:suppressAutoHyphens/>
              <w:spacing w:after="0"/>
            </w:pPr>
            <w:r>
              <w:rPr>
                <w:rFonts w:ascii="Arial" w:eastAsia="Arial" w:hAnsi="Arial" w:cs="Arial"/>
                <w:sz w:val="24"/>
              </w:rPr>
              <w:t>x</w:t>
            </w:r>
          </w:p>
        </w:tc>
      </w:tr>
    </w:tbl>
    <w:p w:rsidR="00780E58" w:rsidRDefault="00780E58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LineNumbers/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/>
      </w:tblPr>
      <w:tblGrid>
        <w:gridCol w:w="1853"/>
        <w:gridCol w:w="7257"/>
      </w:tblGrid>
      <w:tr w:rsidR="00780E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LineNumbers/>
              <w:suppressAutoHyphens/>
              <w:spacing w:before="57"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80E58" w:rsidRDefault="00CE2936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- obecność na zajęciach </w:t>
            </w:r>
          </w:p>
          <w:p w:rsidR="00780E58" w:rsidRDefault="00CE2936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 realizacja zadań uczelnianych i domowych wynikających z programu kursu </w:t>
            </w:r>
          </w:p>
          <w:p w:rsidR="00780E58" w:rsidRDefault="00CE2936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 umiejętność przeprowadzenia analizy własnych dokonań twórczych</w:t>
            </w:r>
          </w:p>
          <w:p w:rsidR="00780E58" w:rsidRDefault="00CE2936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-zaangażowanie i inwencja twórcza</w:t>
            </w:r>
          </w:p>
          <w:p w:rsidR="00780E58" w:rsidRDefault="00CE2936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-zrozumienie problematyki wybranych zadań </w:t>
            </w:r>
          </w:p>
          <w:p w:rsidR="00780E58" w:rsidRDefault="00CE2936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-prezentacja </w:t>
            </w:r>
            <w:proofErr w:type="spellStart"/>
            <w:r>
              <w:rPr>
                <w:rFonts w:ascii="Arial" w:eastAsia="Arial" w:hAnsi="Arial" w:cs="Arial"/>
              </w:rPr>
              <w:t>końcoworoczna</w:t>
            </w:r>
            <w:proofErr w:type="spellEnd"/>
            <w:r>
              <w:rPr>
                <w:rFonts w:ascii="Arial" w:eastAsia="Arial" w:hAnsi="Arial" w:cs="Arial"/>
              </w:rPr>
              <w:t xml:space="preserve"> prac oraz zaangażowanie w jej realizację</w:t>
            </w:r>
          </w:p>
          <w:p w:rsidR="00780E58" w:rsidRDefault="00CE2936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-aktywny udział w poszczególnych etapach ćwiczeń</w:t>
            </w:r>
          </w:p>
          <w:p w:rsidR="00780E58" w:rsidRDefault="00780E58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</w:p>
          <w:p w:rsidR="00780E58" w:rsidRDefault="00780E58">
            <w:pPr>
              <w:suppressLineNumbers/>
              <w:suppressAutoHyphens/>
              <w:spacing w:before="57" w:after="57"/>
            </w:pPr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4A0"/>
      </w:tblPr>
      <w:tblGrid>
        <w:gridCol w:w="1862"/>
        <w:gridCol w:w="7248"/>
      </w:tblGrid>
      <w:tr w:rsidR="00780E5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780E58" w:rsidRDefault="00CE2936">
            <w:pPr>
              <w:suppressAutoHyphens/>
              <w:spacing w:after="57"/>
              <w:jc w:val="center"/>
            </w:pPr>
            <w:r>
              <w:rPr>
                <w:rFonts w:ascii="Arial" w:eastAsia="Arial" w:hAnsi="Arial" w:cs="Arial"/>
                <w:sz w:val="20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80E58" w:rsidRDefault="00780E58">
            <w:pPr>
              <w:suppressLineNumbers/>
              <w:suppressAutoHyphens/>
              <w:spacing w:before="57" w:after="57"/>
              <w:rPr>
                <w:rFonts w:ascii="Arial" w:eastAsia="Arial" w:hAnsi="Arial" w:cs="Arial"/>
                <w:sz w:val="24"/>
              </w:rPr>
            </w:pPr>
          </w:p>
          <w:p w:rsidR="00780E58" w:rsidRDefault="00780E58">
            <w:pPr>
              <w:suppressLineNumbers/>
              <w:suppressAutoHyphens/>
              <w:spacing w:before="57" w:after="57"/>
            </w:pPr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CE2936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Treści merytoryczne (wykaz tematów)</w:t>
      </w: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780E58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  Plama kolorystyczna i jej funkcje w kompozycji przestrzennej 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  Portret, postać, akt, wnętrze, architektura – różne formy interpretacji rzeczywistości na płaszczyźnie obrazu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  Kontrast form i koloru jako element ekspresji obrazu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   Studium z natury 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   Rytm form w kompozycji malarskiej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6   Malarska analiza anatomii człowieka</w:t>
            </w:r>
          </w:p>
          <w:p w:rsidR="00780E58" w:rsidRDefault="00780E58">
            <w:pPr>
              <w:suppressAutoHyphens/>
              <w:spacing w:after="0"/>
            </w:pPr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CE2936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Wykaz literatury podstawowej</w:t>
      </w: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780E58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>Maleszko K. (red) „Techniki wielkich mistrzów” ,Warszawa 2006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</w:rPr>
              <w:t>Kandynski</w:t>
            </w:r>
            <w:proofErr w:type="spellEnd"/>
            <w:r>
              <w:rPr>
                <w:rFonts w:ascii="Arial" w:eastAsia="Arial" w:hAnsi="Arial" w:cs="Arial"/>
              </w:rPr>
              <w:t xml:space="preserve"> W. „Punkt, linia a płaszczyzna” , PIW Warsza</w:t>
            </w:r>
            <w:r>
              <w:rPr>
                <w:rFonts w:ascii="Arial" w:eastAsia="Arial" w:hAnsi="Arial" w:cs="Arial"/>
              </w:rPr>
              <w:t>wa 1986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</w:rPr>
              <w:t>Arnheim</w:t>
            </w:r>
            <w:proofErr w:type="spellEnd"/>
            <w:r>
              <w:rPr>
                <w:rFonts w:ascii="Arial" w:eastAsia="Arial" w:hAnsi="Arial" w:cs="Arial"/>
              </w:rPr>
              <w:t xml:space="preserve"> R. „Sztuka i percepcja wzrokowa”, Warszawa 1978</w:t>
            </w:r>
          </w:p>
          <w:p w:rsidR="00780E58" w:rsidRDefault="00CE2936">
            <w:pPr>
              <w:suppressAutoHyphens/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Barcsay</w:t>
            </w:r>
            <w:proofErr w:type="spellEnd"/>
            <w:r>
              <w:rPr>
                <w:rFonts w:ascii="Arial" w:eastAsia="Arial" w:hAnsi="Arial" w:cs="Arial"/>
              </w:rPr>
              <w:t xml:space="preserve"> J. „Anatomia dla artysty”, </w:t>
            </w:r>
            <w:proofErr w:type="spellStart"/>
            <w:r>
              <w:rPr>
                <w:rFonts w:ascii="Arial" w:eastAsia="Arial" w:hAnsi="Arial" w:cs="Arial"/>
              </w:rPr>
              <w:t>Wrocław-Warszawa-Gdańsk-Kraków</w:t>
            </w:r>
            <w:proofErr w:type="spellEnd"/>
            <w:r>
              <w:rPr>
                <w:rFonts w:ascii="Arial" w:eastAsia="Arial" w:hAnsi="Arial" w:cs="Arial"/>
              </w:rPr>
              <w:t xml:space="preserve"> , 1988</w:t>
            </w:r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CE2936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Wykaz literatury uzupełniającej</w:t>
      </w: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9152"/>
      </w:tblGrid>
      <w:tr w:rsidR="00780E58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28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Ghyka</w:t>
            </w:r>
            <w:proofErr w:type="spellEnd"/>
            <w:r>
              <w:rPr>
                <w:rFonts w:ascii="Arial" w:eastAsia="Arial" w:hAnsi="Arial" w:cs="Arial"/>
              </w:rPr>
              <w:t xml:space="preserve"> M. „Złota liczba” , </w:t>
            </w:r>
            <w:proofErr w:type="spellStart"/>
            <w:r>
              <w:rPr>
                <w:rFonts w:ascii="Arial" w:eastAsia="Arial" w:hAnsi="Arial" w:cs="Arial"/>
              </w:rPr>
              <w:t>Universitas</w:t>
            </w:r>
            <w:proofErr w:type="spellEnd"/>
            <w:r>
              <w:rPr>
                <w:rFonts w:ascii="Arial" w:eastAsia="Arial" w:hAnsi="Arial" w:cs="Arial"/>
              </w:rPr>
              <w:t xml:space="preserve"> , Kraków 2006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C</w:t>
            </w:r>
            <w:r>
              <w:rPr>
                <w:rFonts w:ascii="Arial" w:eastAsia="Arial" w:hAnsi="Arial" w:cs="Arial"/>
              </w:rPr>
              <w:t>age J. „Kolor i kultura. Teoria i znaczenie koloru od antyku do abstrakcji” , Kraków 2008</w:t>
            </w:r>
          </w:p>
          <w:p w:rsidR="00780E58" w:rsidRDefault="00CE2936">
            <w:pPr>
              <w:suppressAutoHyphens/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</w:rPr>
              <w:t xml:space="preserve"> Ziemba A. „Iluzja a realizm. Gra z widzem w sztuce holenderskiej” 1580-1660, WUW, Warszawa 2005</w:t>
            </w:r>
          </w:p>
          <w:p w:rsidR="00780E58" w:rsidRDefault="00780E58">
            <w:pPr>
              <w:suppressAutoHyphens/>
              <w:spacing w:after="0"/>
            </w:pPr>
          </w:p>
        </w:tc>
      </w:tr>
    </w:tbl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p w:rsidR="00780E58" w:rsidRDefault="00CE2936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Bilans godzinowy zgodny z CNPS (Ca</w:t>
      </w:r>
      <w:r>
        <w:rPr>
          <w:rFonts w:ascii="Arial" w:eastAsia="Arial" w:hAnsi="Arial" w:cs="Arial"/>
        </w:rPr>
        <w:t>łkowity Nakład Pracy Studenta)</w:t>
      </w:r>
    </w:p>
    <w:p w:rsidR="00780E58" w:rsidRDefault="00780E58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663"/>
        <w:gridCol w:w="5474"/>
        <w:gridCol w:w="1053"/>
      </w:tblGrid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68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liczba godzin w kontakcie z prowadzącymi</w:t>
            </w: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Wykład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-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Konwersatorium (ćwiczenia, laboratorium itd.)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Pozostałe godziny kontaktu studenta z prowadzącym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268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liczba godzin pracy studenta bez kontaktu z prowadzącymi</w:t>
            </w: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Lektura w ramach przygotowania do zajęć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Przygotowanie projektu lub prezentacji na podany temat (praca w grupie)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60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68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780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Przygotowanie do egzaminu/zaliczenia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23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Ogółem bilans czasu pracy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</w:tr>
      <w:tr w:rsidR="00780E58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823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center"/>
            </w:pPr>
            <w:r>
              <w:rPr>
                <w:rFonts w:ascii="Arial" w:eastAsia="Arial" w:hAnsi="Arial" w:cs="Arial"/>
                <w:sz w:val="20"/>
              </w:rPr>
              <w:t>Liczba punktów ECTS w zależności od przyjętego przelicznika</w:t>
            </w:r>
          </w:p>
        </w:tc>
        <w:tc>
          <w:tcPr>
            <w:tcW w:w="10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0E58" w:rsidRDefault="00CE2936">
            <w:pPr>
              <w:widowControl w:val="0"/>
              <w:suppressAutoHyphens/>
              <w:spacing w:after="0"/>
              <w:ind w:left="360"/>
              <w:jc w:val="both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</w:tr>
    </w:tbl>
    <w:p w:rsidR="00780E58" w:rsidRDefault="00780E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8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780E58"/>
    <w:rsid w:val="00780E58"/>
    <w:rsid w:val="00CE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832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komputer 17</cp:lastModifiedBy>
  <cp:revision>2</cp:revision>
  <dcterms:created xsi:type="dcterms:W3CDTF">2017-10-26T15:27:00Z</dcterms:created>
  <dcterms:modified xsi:type="dcterms:W3CDTF">2017-10-26T15:30:00Z</dcterms:modified>
</cp:coreProperties>
</file>