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uppressAutoHyphens w:val="true"/>
        <w:spacing w:before="0" w:after="0" w:line="276"/>
        <w:ind w:right="0" w:left="0" w:firstLine="0"/>
        <w:jc w:val="right"/>
        <w:rPr>
          <w:rFonts w:ascii="Arial" w:hAnsi="Arial" w:cs="Arial" w:eastAsia="Arial"/>
          <w:i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i/>
          <w:color w:val="auto"/>
          <w:spacing w:val="0"/>
          <w:position w:val="0"/>
          <w:sz w:val="20"/>
          <w:shd w:fill="auto" w:val="clear"/>
        </w:rPr>
        <w:t xml:space="preserve">Za</w:t>
      </w:r>
      <w:r>
        <w:rPr>
          <w:rFonts w:ascii="Arial" w:hAnsi="Arial" w:cs="Arial" w:eastAsia="Arial"/>
          <w:i/>
          <w:color w:val="auto"/>
          <w:spacing w:val="0"/>
          <w:position w:val="0"/>
          <w:sz w:val="20"/>
          <w:shd w:fill="auto" w:val="clear"/>
        </w:rPr>
        <w:t xml:space="preserve">łącznik nr 4 do Zarządzenia Nr…………..</w:t>
      </w:r>
    </w:p>
    <w:p>
      <w:pPr>
        <w:suppressAutoHyphens w:val="true"/>
        <w:spacing w:before="0" w:after="0" w:line="276"/>
        <w:ind w:right="0" w:left="0" w:firstLine="0"/>
        <w:jc w:val="right"/>
        <w:rPr>
          <w:rFonts w:ascii="Arial" w:hAnsi="Arial" w:cs="Arial" w:eastAsia="Arial"/>
          <w:i/>
          <w:color w:val="auto"/>
          <w:spacing w:val="0"/>
          <w:position w:val="0"/>
          <w:sz w:val="20"/>
          <w:shd w:fill="auto" w:val="clear"/>
        </w:rPr>
      </w:pPr>
    </w:p>
    <w:p>
      <w:pPr>
        <w:suppressAutoHyphens w:val="true"/>
        <w:spacing w:before="0" w:after="0" w:line="276"/>
        <w:ind w:right="0" w:left="0" w:firstLine="0"/>
        <w:jc w:val="righ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</w:p>
    <w:p>
      <w:pPr>
        <w:keepNext w:val="true"/>
        <w:tabs>
          <w:tab w:val="left" w:pos="4962" w:leader="none"/>
        </w:tabs>
        <w:suppressAutoHyphens w:val="true"/>
        <w:spacing w:before="0" w:after="0" w:line="276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KARTA KURSU</w:t>
      </w:r>
    </w:p>
    <w:p>
      <w:pPr>
        <w:tabs>
          <w:tab w:val="left" w:pos="4962" w:leader="none"/>
        </w:tabs>
        <w:suppressAutoHyphens w:val="true"/>
        <w:spacing w:before="0" w:after="0" w:line="276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tbl>
      <w:tblPr/>
      <w:tblGrid>
        <w:gridCol w:w="1985"/>
        <w:gridCol w:w="7655"/>
      </w:tblGrid>
      <w:tr>
        <w:trPr>
          <w:trHeight w:val="397" w:hRule="auto"/>
          <w:jc w:val="left"/>
        </w:trPr>
        <w:tc>
          <w:tcPr>
            <w:tcW w:w="1985" w:type="dxa"/>
            <w:tcBorders>
              <w:top w:val="single" w:color="95b3d7" w:sz="2"/>
              <w:left w:val="single" w:color="95b3d7" w:sz="2"/>
              <w:bottom w:val="single" w:color="95b3d7" w:sz="2"/>
              <w:right w:val="single" w:color="95b3d7" w:sz="2"/>
            </w:tcBorders>
            <w:shd w:color="auto" w:fill="dbe5f1" w:val="clear"/>
            <w:tcMar>
              <w:left w:w="28" w:type="dxa"/>
              <w:right w:w="28" w:type="dxa"/>
            </w:tcMar>
            <w:vAlign w:val="center"/>
          </w:tcPr>
          <w:p>
            <w:pPr>
              <w:tabs>
                <w:tab w:val="left" w:pos="4962" w:leader="none"/>
              </w:tabs>
              <w:suppressAutoHyphens w:val="true"/>
              <w:spacing w:before="57" w:after="57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Nazwa</w:t>
            </w:r>
          </w:p>
        </w:tc>
        <w:tc>
          <w:tcPr>
            <w:tcW w:w="7655" w:type="dxa"/>
            <w:tcBorders>
              <w:top w:val="single" w:color="95b3d7" w:sz="2"/>
              <w:left w:val="single" w:color="95b3d7" w:sz="2"/>
              <w:bottom w:val="single" w:color="95b3d7" w:sz="2"/>
              <w:right w:val="single" w:color="95b3d7" w:sz="2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uppressLineNumbers w:val="true"/>
              <w:tabs>
                <w:tab w:val="left" w:pos="4962" w:leader="none"/>
              </w:tabs>
              <w:suppressAutoHyphens w:val="true"/>
              <w:spacing w:before="60" w:after="6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STRUKTURY WIZUALNE B</w:t>
            </w:r>
          </w:p>
        </w:tc>
      </w:tr>
      <w:tr>
        <w:trPr>
          <w:trHeight w:val="397" w:hRule="auto"/>
          <w:jc w:val="left"/>
        </w:trPr>
        <w:tc>
          <w:tcPr>
            <w:tcW w:w="1985" w:type="dxa"/>
            <w:tcBorders>
              <w:top w:val="single" w:color="95b3d7" w:sz="2"/>
              <w:left w:val="single" w:color="95b3d7" w:sz="2"/>
              <w:bottom w:val="single" w:color="95b3d7" w:sz="2"/>
              <w:right w:val="single" w:color="95b3d7" w:sz="2"/>
            </w:tcBorders>
            <w:shd w:color="auto" w:fill="dbe5f1" w:val="clear"/>
            <w:tcMar>
              <w:left w:w="28" w:type="dxa"/>
              <w:right w:w="28" w:type="dxa"/>
            </w:tcMar>
            <w:vAlign w:val="center"/>
          </w:tcPr>
          <w:p>
            <w:pPr>
              <w:tabs>
                <w:tab w:val="left" w:pos="4962" w:leader="none"/>
              </w:tabs>
              <w:suppressAutoHyphens w:val="true"/>
              <w:spacing w:before="57" w:after="57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Nazwa w j. ang.</w:t>
            </w:r>
          </w:p>
        </w:tc>
        <w:tc>
          <w:tcPr>
            <w:tcW w:w="7655" w:type="dxa"/>
            <w:tcBorders>
              <w:top w:val="single" w:color="95b3d7" w:sz="2"/>
              <w:left w:val="single" w:color="95b3d7" w:sz="2"/>
              <w:bottom w:val="single" w:color="95b3d7" w:sz="2"/>
              <w:right w:val="single" w:color="95b3d7" w:sz="2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uppressLineNumbers w:val="true"/>
              <w:tabs>
                <w:tab w:val="left" w:pos="4962" w:leader="none"/>
              </w:tabs>
              <w:suppressAutoHyphens w:val="true"/>
              <w:spacing w:before="60" w:after="6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VISUAL STRUCTURES B</w:t>
            </w:r>
          </w:p>
        </w:tc>
      </w:tr>
    </w:tbl>
    <w:p>
      <w:pPr>
        <w:tabs>
          <w:tab w:val="left" w:pos="4962" w:leader="none"/>
        </w:tabs>
        <w:suppressAutoHyphens w:val="true"/>
        <w:spacing w:before="0" w:after="0" w:line="276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tbl>
      <w:tblPr/>
      <w:tblGrid>
        <w:gridCol w:w="3189"/>
        <w:gridCol w:w="3190"/>
        <w:gridCol w:w="3261"/>
      </w:tblGrid>
      <w:tr>
        <w:trPr>
          <w:trHeight w:val="1" w:hRule="atLeast"/>
          <w:jc w:val="left"/>
          <w:cantSplit w:val="1"/>
        </w:trPr>
        <w:tc>
          <w:tcPr>
            <w:tcW w:w="3189" w:type="dxa"/>
            <w:vMerge w:val="restart"/>
            <w:tcBorders>
              <w:top w:val="single" w:color="95b3d7" w:sz="2"/>
              <w:left w:val="single" w:color="95b3d7" w:sz="2"/>
              <w:bottom w:val="single" w:color="95b3d7" w:sz="2"/>
              <w:right w:val="single" w:color="95b3d7" w:sz="2"/>
            </w:tcBorders>
            <w:shd w:color="auto" w:fill="dbe5f1" w:val="clear"/>
            <w:tcMar>
              <w:left w:w="54" w:type="dxa"/>
              <w:right w:w="54" w:type="dxa"/>
            </w:tcMar>
            <w:vAlign w:val="center"/>
          </w:tcPr>
          <w:p>
            <w:pPr>
              <w:suppressLineNumbers w:val="true"/>
              <w:suppressAutoHyphens w:val="true"/>
              <w:spacing w:before="57" w:after="57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Koordynator</w:t>
            </w:r>
          </w:p>
        </w:tc>
        <w:tc>
          <w:tcPr>
            <w:tcW w:w="3190" w:type="dxa"/>
            <w:vMerge w:val="restart"/>
            <w:tcBorders>
              <w:top w:val="single" w:color="95b3d7" w:sz="2"/>
              <w:left w:val="single" w:color="95b3d7" w:sz="2"/>
              <w:bottom w:val="single" w:color="95b3d7" w:sz="2"/>
              <w:right w:val="single" w:color="95b3d7" w:sz="2"/>
            </w:tcBorders>
            <w:shd w:color="auto" w:fill="auto" w:val="clear"/>
            <w:tcMar>
              <w:left w:w="54" w:type="dxa"/>
              <w:right w:w="54" w:type="dxa"/>
            </w:tcMar>
            <w:vAlign w:val="center"/>
          </w:tcPr>
          <w:p>
            <w:pPr>
              <w:suppressLineNumbers w:val="true"/>
              <w:suppressAutoHyphens w:val="true"/>
              <w:spacing w:before="57" w:after="57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dr Agnieszka Daca</w:t>
            </w:r>
          </w:p>
        </w:tc>
        <w:tc>
          <w:tcPr>
            <w:tcW w:w="3261" w:type="dxa"/>
            <w:tcBorders>
              <w:top w:val="single" w:color="95b3d7" w:sz="2"/>
              <w:left w:val="single" w:color="95b3d7" w:sz="2"/>
              <w:bottom w:val="single" w:color="95b3d7" w:sz="2"/>
              <w:right w:val="single" w:color="95b3d7" w:sz="2"/>
            </w:tcBorders>
            <w:shd w:color="auto" w:fill="dbe5f1" w:val="clear"/>
            <w:tcMar>
              <w:left w:w="54" w:type="dxa"/>
              <w:right w:w="54" w:type="dxa"/>
            </w:tcMar>
            <w:vAlign w:val="center"/>
          </w:tcPr>
          <w:p>
            <w:pPr>
              <w:suppressLineNumbers w:val="true"/>
              <w:suppressAutoHyphens w:val="true"/>
              <w:spacing w:before="57" w:after="57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Zespó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ł dydaktyczny</w:t>
            </w:r>
          </w:p>
        </w:tc>
      </w:tr>
      <w:tr>
        <w:trPr>
          <w:trHeight w:val="344" w:hRule="auto"/>
          <w:jc w:val="left"/>
        </w:trPr>
        <w:tc>
          <w:tcPr>
            <w:tcW w:w="3189" w:type="dxa"/>
            <w:vMerge/>
            <w:tcBorders>
              <w:top w:val="single" w:color="95b3d7" w:sz="2"/>
              <w:left w:val="single" w:color="95b3d7" w:sz="2"/>
              <w:bottom w:val="single" w:color="95b3d7" w:sz="2"/>
              <w:right w:val="single" w:color="95b3d7" w:sz="2"/>
            </w:tcBorders>
            <w:shd w:color="auto" w:fill="dbe5f1" w:val="clear"/>
            <w:tcMar>
              <w:left w:w="54" w:type="dxa"/>
              <w:right w:w="54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190" w:type="dxa"/>
            <w:vMerge/>
            <w:tcBorders>
              <w:top w:val="single" w:color="95b3d7" w:sz="2"/>
              <w:left w:val="single" w:color="95b3d7" w:sz="2"/>
              <w:bottom w:val="single" w:color="95b3d7" w:sz="2"/>
              <w:right w:val="single" w:color="95b3d7" w:sz="2"/>
            </w:tcBorders>
            <w:shd w:color="auto" w:fill="dbe5f1" w:val="clear"/>
            <w:tcMar>
              <w:left w:w="54" w:type="dxa"/>
              <w:right w:w="54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261" w:type="dxa"/>
            <w:vMerge w:val="restart"/>
            <w:tcBorders>
              <w:top w:val="single" w:color="95b3d7" w:sz="2"/>
              <w:left w:val="single" w:color="95b3d7" w:sz="2"/>
              <w:bottom w:val="single" w:color="95b3d7" w:sz="2"/>
              <w:right w:val="single" w:color="95b3d7" w:sz="2"/>
            </w:tcBorders>
            <w:shd w:color="auto" w:fill="auto" w:val="clear"/>
            <w:tcMar>
              <w:left w:w="54" w:type="dxa"/>
              <w:right w:w="54" w:type="dxa"/>
            </w:tcMar>
            <w:vAlign w:val="center"/>
          </w:tcPr>
          <w:p>
            <w:pPr>
              <w:suppressLineNumbers w:val="true"/>
              <w:suppressAutoHyphens w:val="true"/>
              <w:spacing w:before="57" w:after="57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57" w:hRule="auto"/>
          <w:jc w:val="left"/>
        </w:trPr>
        <w:tc>
          <w:tcPr>
            <w:tcW w:w="3189" w:type="dxa"/>
            <w:tcBorders>
              <w:top w:val="single" w:color="95b3d7" w:sz="2"/>
              <w:left w:val="single" w:color="95b3d7" w:sz="2"/>
              <w:bottom w:val="single" w:color="95b3d7" w:sz="2"/>
              <w:right w:val="single" w:color="95b3d7" w:sz="2"/>
            </w:tcBorders>
            <w:shd w:color="auto" w:fill="auto" w:val="clear"/>
            <w:tcMar>
              <w:left w:w="54" w:type="dxa"/>
              <w:right w:w="54" w:type="dxa"/>
            </w:tcMar>
            <w:vAlign w:val="center"/>
          </w:tcPr>
          <w:p>
            <w:pPr>
              <w:suppressLineNumbers w:val="true"/>
              <w:suppressAutoHyphens w:val="true"/>
              <w:spacing w:before="57" w:after="57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190" w:type="dxa"/>
            <w:tcBorders>
              <w:top w:val="single" w:color="95b3d7" w:sz="2"/>
              <w:left w:val="single" w:color="95b3d7" w:sz="2"/>
              <w:bottom w:val="single" w:color="95b3d7" w:sz="2"/>
              <w:right w:val="single" w:color="95b3d7" w:sz="2"/>
            </w:tcBorders>
            <w:shd w:color="auto" w:fill="auto" w:val="clear"/>
            <w:tcMar>
              <w:left w:w="54" w:type="dxa"/>
              <w:right w:w="54" w:type="dxa"/>
            </w:tcMar>
            <w:vAlign w:val="center"/>
          </w:tcPr>
          <w:p>
            <w:pPr>
              <w:suppressLineNumbers w:val="true"/>
              <w:suppressAutoHyphens w:val="true"/>
              <w:spacing w:before="57" w:after="57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261" w:type="dxa"/>
            <w:vMerge/>
            <w:tcBorders>
              <w:top w:val="single" w:color="95b3d7" w:sz="2"/>
              <w:left w:val="single" w:color="95b3d7" w:sz="2"/>
              <w:bottom w:val="single" w:color="95b3d7" w:sz="2"/>
              <w:right w:val="single" w:color="95b3d7" w:sz="2"/>
            </w:tcBorders>
            <w:shd w:color="auto" w:fill="dbe5f1" w:val="clear"/>
            <w:tcMar>
              <w:left w:w="54" w:type="dxa"/>
              <w:right w:w="54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3189" w:type="dxa"/>
            <w:tcBorders>
              <w:top w:val="single" w:color="95b3d7" w:sz="2"/>
              <w:left w:val="single" w:color="95b3d7" w:sz="2"/>
              <w:bottom w:val="single" w:color="95b3d7" w:sz="2"/>
              <w:right w:val="single" w:color="95b3d7" w:sz="2"/>
            </w:tcBorders>
            <w:shd w:color="auto" w:fill="dbe5f1" w:val="clear"/>
            <w:tcMar>
              <w:left w:w="54" w:type="dxa"/>
              <w:right w:w="54" w:type="dxa"/>
            </w:tcMar>
            <w:vAlign w:val="center"/>
          </w:tcPr>
          <w:p>
            <w:pPr>
              <w:suppressLineNumbers w:val="true"/>
              <w:suppressAutoHyphens w:val="true"/>
              <w:spacing w:before="57" w:after="57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Punktacja ECTS*</w:t>
            </w:r>
          </w:p>
        </w:tc>
        <w:tc>
          <w:tcPr>
            <w:tcW w:w="3190" w:type="dxa"/>
            <w:tcBorders>
              <w:top w:val="single" w:color="95b3d7" w:sz="2"/>
              <w:left w:val="single" w:color="95b3d7" w:sz="2"/>
              <w:bottom w:val="single" w:color="95b3d7" w:sz="2"/>
              <w:right w:val="single" w:color="95b3d7" w:sz="2"/>
            </w:tcBorders>
            <w:shd w:color="auto" w:fill="auto" w:val="clear"/>
            <w:tcMar>
              <w:left w:w="54" w:type="dxa"/>
              <w:right w:w="54" w:type="dxa"/>
            </w:tcMar>
            <w:vAlign w:val="center"/>
          </w:tcPr>
          <w:p>
            <w:pPr>
              <w:suppressLineNumbers w:val="true"/>
              <w:suppressAutoHyphens w:val="true"/>
              <w:spacing w:before="57" w:after="57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2</w:t>
            </w:r>
          </w:p>
        </w:tc>
        <w:tc>
          <w:tcPr>
            <w:tcW w:w="3261" w:type="dxa"/>
            <w:vMerge/>
            <w:tcBorders>
              <w:top w:val="single" w:color="95b3d7" w:sz="2"/>
              <w:left w:val="single" w:color="95b3d7" w:sz="2"/>
              <w:bottom w:val="single" w:color="95b3d7" w:sz="2"/>
              <w:right w:val="single" w:color="95b3d7" w:sz="2"/>
            </w:tcBorders>
            <w:shd w:color="auto" w:fill="dbe5f1" w:val="clear"/>
            <w:tcMar>
              <w:left w:w="54" w:type="dxa"/>
              <w:right w:w="54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</w:tbl>
    <w:p>
      <w:pPr>
        <w:suppressAutoHyphens w:val="true"/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uppressAutoHyphens w:val="true"/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uppressAutoHyphens w:val="true"/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uppressAutoHyphens w:val="true"/>
        <w:spacing w:before="0" w:after="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</w:pPr>
    </w:p>
    <w:p>
      <w:pPr>
        <w:suppressAutoHyphens w:val="true"/>
        <w:spacing w:before="0" w:after="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Opis kursu (cele kszta</w:t>
      </w: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łcenia)</w:t>
      </w:r>
    </w:p>
    <w:p>
      <w:pPr>
        <w:suppressAutoHyphens w:val="true"/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tbl>
      <w:tblPr/>
      <w:tblGrid>
        <w:gridCol w:w="9640"/>
      </w:tblGrid>
      <w:tr>
        <w:trPr>
          <w:trHeight w:val="2381" w:hRule="auto"/>
          <w:jc w:val="left"/>
        </w:trPr>
        <w:tc>
          <w:tcPr>
            <w:tcW w:w="9640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uppressAutoHyphens w:val="true"/>
              <w:spacing w:before="0" w:after="120" w:line="276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br/>
              <w:t xml:space="preserve">W trakcie zaj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ęć wyjaśniane są znaczenia form, będących specyficznym językiem wizualnej strony dzieła, mającym wyrażać określone treści, znaczenia i emocje. Omawiane są r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ównie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ż zmiany i rozw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ój schematów wizualnych w dziejach sztuki.</w:t>
            </w:r>
          </w:p>
          <w:p>
            <w:pPr>
              <w:suppressAutoHyphens w:val="true"/>
              <w:spacing w:before="0" w:after="120" w:line="276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Ćwiczenia warsztatowe pozwalają na wykorzystanie w indywidualnej pracy artystycznej związk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ów mi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ędzy jakościami wizualnymi a warstwą znaczeniową dzieła.</w:t>
            </w:r>
          </w:p>
          <w:p>
            <w:pPr>
              <w:suppressAutoHyphens w:val="true"/>
              <w:spacing w:before="0" w:after="120" w:line="276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Zaj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ęcia wykształcają zdolność badania intersubiektywności struktury wzoru, niezbędną do całościowej interpretacji dzieła. Pogłębiają wrażliwość na uwarunkowania wizualne kompozycji, rozwijając umiejętność zastosowania zasad świadomej organizacji płaszczyzny we własnej tw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órczo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ści.</w:t>
            </w:r>
          </w:p>
          <w:p>
            <w:pPr>
              <w:suppressAutoHyphens w:val="true"/>
              <w:spacing w:before="0" w:after="120" w:line="276"/>
              <w:ind w:right="0" w:left="0" w:firstLine="0"/>
              <w:jc w:val="left"/>
              <w:rPr>
                <w:rFonts w:ascii="Arial" w:hAnsi="Arial" w:cs="Arial" w:eastAsia="Arial"/>
                <w:i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uppressAutoHyphens w:val="true"/>
              <w:spacing w:before="0" w:after="12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i/>
                <w:color w:val="auto"/>
                <w:spacing w:val="0"/>
                <w:position w:val="0"/>
                <w:sz w:val="20"/>
                <w:shd w:fill="auto" w:val="clear"/>
              </w:rPr>
              <w:t xml:space="preserve">* kurs prowadzony jest w j</w:t>
            </w:r>
            <w:r>
              <w:rPr>
                <w:rFonts w:ascii="Arial" w:hAnsi="Arial" w:cs="Arial" w:eastAsia="Arial"/>
                <w:i/>
                <w:color w:val="auto"/>
                <w:spacing w:val="0"/>
                <w:position w:val="0"/>
                <w:sz w:val="20"/>
                <w:shd w:fill="auto" w:val="clear"/>
              </w:rPr>
              <w:t xml:space="preserve">ęzyku polskim</w:t>
            </w:r>
          </w:p>
        </w:tc>
      </w:tr>
    </w:tbl>
    <w:p>
      <w:pPr>
        <w:suppressAutoHyphens w:val="true"/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uppressAutoHyphens w:val="true"/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uppressAutoHyphens w:val="true"/>
        <w:spacing w:before="0" w:after="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</w:pPr>
    </w:p>
    <w:p>
      <w:pPr>
        <w:suppressAutoHyphens w:val="true"/>
        <w:spacing w:before="0" w:after="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Warunki wst</w:t>
      </w: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ępne</w:t>
      </w:r>
    </w:p>
    <w:p>
      <w:pPr>
        <w:suppressAutoHyphens w:val="true"/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tbl>
      <w:tblPr/>
      <w:tblGrid>
        <w:gridCol w:w="1941"/>
        <w:gridCol w:w="7699"/>
      </w:tblGrid>
      <w:tr>
        <w:trPr>
          <w:trHeight w:val="850" w:hRule="auto"/>
          <w:jc w:val="left"/>
        </w:trPr>
        <w:tc>
          <w:tcPr>
            <w:tcW w:w="1941" w:type="dxa"/>
            <w:tcBorders>
              <w:top w:val="single" w:color="95b3d7" w:sz="2"/>
              <w:left w:val="single" w:color="95b3d7" w:sz="2"/>
              <w:bottom w:val="single" w:color="95b3d7" w:sz="2"/>
              <w:right w:val="single" w:color="95b3d7" w:sz="2"/>
            </w:tcBorders>
            <w:shd w:color="auto" w:fill="dbe5f1" w:val="clear"/>
            <w:tcMar>
              <w:left w:w="54" w:type="dxa"/>
              <w:right w:w="54" w:type="dxa"/>
            </w:tcMar>
            <w:vAlign w:val="center"/>
          </w:tcPr>
          <w:p>
            <w:pPr>
              <w:suppressAutoHyphens w:val="true"/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Wiedza</w:t>
            </w:r>
          </w:p>
        </w:tc>
        <w:tc>
          <w:tcPr>
            <w:tcW w:w="7699" w:type="dxa"/>
            <w:tcBorders>
              <w:top w:val="single" w:color="95b3d7" w:sz="2"/>
              <w:left w:val="single" w:color="95b3d7" w:sz="2"/>
              <w:bottom w:val="single" w:color="95b3d7" w:sz="2"/>
              <w:right w:val="single" w:color="95b3d7" w:sz="2"/>
            </w:tcBorders>
            <w:shd w:color="000000" w:fill="ffffff" w:val="clear"/>
            <w:tcMar>
              <w:left w:w="54" w:type="dxa"/>
              <w:right w:w="54" w:type="dxa"/>
            </w:tcMar>
            <w:vAlign w:val="center"/>
          </w:tcPr>
          <w:p>
            <w:pPr>
              <w:suppressAutoHyphens w:val="true"/>
              <w:spacing w:before="0" w:after="0" w:line="276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uppressAutoHyphens w:val="true"/>
              <w:spacing w:before="0" w:after="0" w:line="276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- znajomo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ść terminologii dotyczącej struktury formalnej dzieła sztuki </w:t>
            </w:r>
          </w:p>
          <w:p>
            <w:pPr>
              <w:suppressAutoHyphens w:val="true"/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850" w:hRule="auto"/>
          <w:jc w:val="left"/>
        </w:trPr>
        <w:tc>
          <w:tcPr>
            <w:tcW w:w="1941" w:type="dxa"/>
            <w:tcBorders>
              <w:top w:val="single" w:color="95b3d7" w:sz="2"/>
              <w:left w:val="single" w:color="95b3d7" w:sz="2"/>
              <w:bottom w:val="single" w:color="95b3d7" w:sz="2"/>
              <w:right w:val="single" w:color="95b3d7" w:sz="2"/>
            </w:tcBorders>
            <w:shd w:color="auto" w:fill="dbe5f1" w:val="clear"/>
            <w:tcMar>
              <w:left w:w="54" w:type="dxa"/>
              <w:right w:w="54" w:type="dxa"/>
            </w:tcMar>
            <w:vAlign w:val="center"/>
          </w:tcPr>
          <w:p>
            <w:pPr>
              <w:suppressAutoHyphens w:val="true"/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Umiej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ętności</w:t>
            </w:r>
          </w:p>
        </w:tc>
        <w:tc>
          <w:tcPr>
            <w:tcW w:w="7699" w:type="dxa"/>
            <w:tcBorders>
              <w:top w:val="single" w:color="95b3d7" w:sz="2"/>
              <w:left w:val="single" w:color="95b3d7" w:sz="2"/>
              <w:bottom w:val="single" w:color="95b3d7" w:sz="2"/>
              <w:right w:val="single" w:color="95b3d7" w:sz="2"/>
            </w:tcBorders>
            <w:shd w:color="000000" w:fill="ffffff" w:val="clear"/>
            <w:tcMar>
              <w:left w:w="54" w:type="dxa"/>
              <w:right w:w="54" w:type="dxa"/>
            </w:tcMar>
            <w:vAlign w:val="center"/>
          </w:tcPr>
          <w:p>
            <w:pPr>
              <w:suppressAutoHyphens w:val="true"/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- wykorzystanie w pracy artystycznej znajomo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ści element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ów strukturalnych dzie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ła </w:t>
              <w:br/>
              <w:t xml:space="preserve">  i właściwe stosowanie środk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ów wyrazu </w:t>
            </w:r>
          </w:p>
        </w:tc>
      </w:tr>
      <w:tr>
        <w:trPr>
          <w:trHeight w:val="283" w:hRule="auto"/>
          <w:jc w:val="left"/>
        </w:trPr>
        <w:tc>
          <w:tcPr>
            <w:tcW w:w="1941" w:type="dxa"/>
            <w:tcBorders>
              <w:top w:val="single" w:color="95b3d7" w:sz="2"/>
              <w:left w:val="single" w:color="95b3d7" w:sz="2"/>
              <w:bottom w:val="single" w:color="95b3d7" w:sz="2"/>
              <w:right w:val="single" w:color="95b3d7" w:sz="2"/>
            </w:tcBorders>
            <w:shd w:color="auto" w:fill="dbe5f1" w:val="clear"/>
            <w:tcMar>
              <w:left w:w="54" w:type="dxa"/>
              <w:right w:w="54" w:type="dxa"/>
            </w:tcMar>
            <w:vAlign w:val="center"/>
          </w:tcPr>
          <w:p>
            <w:pPr>
              <w:suppressAutoHyphens w:val="true"/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Kursy</w:t>
            </w:r>
          </w:p>
        </w:tc>
        <w:tc>
          <w:tcPr>
            <w:tcW w:w="7699" w:type="dxa"/>
            <w:tcBorders>
              <w:top w:val="single" w:color="95b3d7" w:sz="2"/>
              <w:left w:val="single" w:color="95b3d7" w:sz="2"/>
              <w:bottom w:val="single" w:color="95b3d7" w:sz="2"/>
              <w:right w:val="single" w:color="95b3d7" w:sz="2"/>
            </w:tcBorders>
            <w:shd w:color="000000" w:fill="ffffff" w:val="clear"/>
            <w:tcMar>
              <w:left w:w="54" w:type="dxa"/>
              <w:right w:w="54" w:type="dxa"/>
            </w:tcMar>
            <w:vAlign w:val="center"/>
          </w:tcPr>
          <w:p>
            <w:pPr>
              <w:suppressAutoHyphens w:val="true"/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 Struktury wizualne A</w:t>
            </w:r>
          </w:p>
        </w:tc>
      </w:tr>
    </w:tbl>
    <w:p>
      <w:pPr>
        <w:suppressAutoHyphens w:val="true"/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uppressAutoHyphens w:val="true"/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uppressAutoHyphens w:val="true"/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uppressAutoHyphens w:val="true"/>
        <w:spacing w:before="0" w:after="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</w:pPr>
    </w:p>
    <w:p>
      <w:pPr>
        <w:suppressAutoHyphens w:val="true"/>
        <w:spacing w:before="0" w:after="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Efekty kszta</w:t>
      </w: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łcenia </w:t>
      </w:r>
    </w:p>
    <w:p>
      <w:pPr>
        <w:suppressAutoHyphens w:val="true"/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tbl>
      <w:tblPr/>
      <w:tblGrid>
        <w:gridCol w:w="1979"/>
        <w:gridCol w:w="5534"/>
        <w:gridCol w:w="2127"/>
      </w:tblGrid>
      <w:tr>
        <w:trPr>
          <w:trHeight w:val="930" w:hRule="auto"/>
          <w:jc w:val="left"/>
          <w:cantSplit w:val="1"/>
        </w:trPr>
        <w:tc>
          <w:tcPr>
            <w:tcW w:w="1979" w:type="dxa"/>
            <w:vMerge w:val="restart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auto" w:fill="dbe5f1" w:val="clear"/>
            <w:tcMar>
              <w:left w:w="70" w:type="dxa"/>
              <w:right w:w="70" w:type="dxa"/>
            </w:tcMar>
            <w:vAlign w:val="center"/>
          </w:tcPr>
          <w:p>
            <w:pPr>
              <w:suppressAutoHyphens w:val="true"/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Wiedza</w:t>
            </w:r>
          </w:p>
        </w:tc>
        <w:tc>
          <w:tcPr>
            <w:tcW w:w="5534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auto" w:fill="dbe5f1" w:val="clear"/>
            <w:tcMar>
              <w:left w:w="70" w:type="dxa"/>
              <w:right w:w="70" w:type="dxa"/>
            </w:tcMar>
            <w:vAlign w:val="center"/>
          </w:tcPr>
          <w:p>
            <w:pPr>
              <w:suppressAutoHyphens w:val="true"/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Efekt kszta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łcenia dla kursu</w:t>
            </w:r>
          </w:p>
        </w:tc>
        <w:tc>
          <w:tcPr>
            <w:tcW w:w="2127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auto" w:fill="dbe5f1" w:val="clear"/>
            <w:tcMar>
              <w:left w:w="70" w:type="dxa"/>
              <w:right w:w="70" w:type="dxa"/>
            </w:tcMar>
            <w:vAlign w:val="center"/>
          </w:tcPr>
          <w:p>
            <w:pPr>
              <w:suppressAutoHyphens w:val="true"/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Odniesienie do efektów kierunkowych</w:t>
            </w:r>
          </w:p>
        </w:tc>
      </w:tr>
      <w:tr>
        <w:trPr>
          <w:trHeight w:val="1134" w:hRule="auto"/>
          <w:jc w:val="left"/>
        </w:trPr>
        <w:tc>
          <w:tcPr>
            <w:tcW w:w="1979" w:type="dxa"/>
            <w:vMerge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534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uppressAutoHyphens w:val="true"/>
              <w:spacing w:before="0" w:after="0" w:line="276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uppressAutoHyphens w:val="true"/>
              <w:spacing w:before="0" w:after="0" w:line="276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W01 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 znajomo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ść zasad organizacji kompozycji, związk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ów formalnych i procesów kszta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łtujących całość struktury dzieła</w:t>
            </w:r>
          </w:p>
          <w:p>
            <w:pPr>
              <w:suppressAutoHyphens w:val="true"/>
              <w:spacing w:before="0" w:after="0" w:line="276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uppressAutoHyphens w:val="true"/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2127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uppressAutoHyphens w:val="true"/>
              <w:spacing w:before="0" w:after="0" w:line="276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uppressAutoHyphens w:val="true"/>
              <w:spacing w:before="0" w:after="0" w:line="276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K_W01</w:t>
            </w:r>
          </w:p>
          <w:p>
            <w:pPr>
              <w:suppressAutoHyphens w:val="true"/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K_W03</w:t>
            </w:r>
          </w:p>
        </w:tc>
      </w:tr>
    </w:tbl>
    <w:p>
      <w:pPr>
        <w:suppressAutoHyphens w:val="true"/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tbl>
      <w:tblPr/>
      <w:tblGrid>
        <w:gridCol w:w="1985"/>
        <w:gridCol w:w="5528"/>
        <w:gridCol w:w="2127"/>
      </w:tblGrid>
      <w:tr>
        <w:trPr>
          <w:trHeight w:val="939" w:hRule="auto"/>
          <w:jc w:val="left"/>
          <w:cantSplit w:val="1"/>
        </w:trPr>
        <w:tc>
          <w:tcPr>
            <w:tcW w:w="1985" w:type="dxa"/>
            <w:vMerge w:val="restart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auto" w:fill="dbe5f1" w:val="clear"/>
            <w:tcMar>
              <w:left w:w="70" w:type="dxa"/>
              <w:right w:w="70" w:type="dxa"/>
            </w:tcMar>
            <w:vAlign w:val="center"/>
          </w:tcPr>
          <w:p>
            <w:pPr>
              <w:suppressAutoHyphens w:val="true"/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Umiej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ętności</w:t>
            </w:r>
          </w:p>
        </w:tc>
        <w:tc>
          <w:tcPr>
            <w:tcW w:w="5528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auto" w:fill="dbe5f1" w:val="clear"/>
            <w:tcMar>
              <w:left w:w="70" w:type="dxa"/>
              <w:right w:w="70" w:type="dxa"/>
            </w:tcMar>
            <w:vAlign w:val="center"/>
          </w:tcPr>
          <w:p>
            <w:pPr>
              <w:suppressAutoHyphens w:val="true"/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Efekt kszta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łcenia dla kursu</w:t>
            </w:r>
          </w:p>
        </w:tc>
        <w:tc>
          <w:tcPr>
            <w:tcW w:w="2127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auto" w:fill="dbe5f1" w:val="clear"/>
            <w:tcMar>
              <w:left w:w="70" w:type="dxa"/>
              <w:right w:w="70" w:type="dxa"/>
            </w:tcMar>
            <w:vAlign w:val="center"/>
          </w:tcPr>
          <w:p>
            <w:pPr>
              <w:suppressAutoHyphens w:val="true"/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Odniesienie do efektów kierunkowych</w:t>
            </w:r>
          </w:p>
        </w:tc>
      </w:tr>
      <w:tr>
        <w:trPr>
          <w:trHeight w:val="1134" w:hRule="auto"/>
          <w:jc w:val="left"/>
        </w:trPr>
        <w:tc>
          <w:tcPr>
            <w:tcW w:w="1985" w:type="dxa"/>
            <w:vMerge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528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uppressAutoHyphens w:val="true"/>
              <w:spacing w:before="0" w:after="0" w:line="276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uppressAutoHyphens w:val="true"/>
              <w:spacing w:before="0" w:after="0" w:line="276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U01 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 umiej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ętność odczytania i trafnego zastosowania związk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ów mi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ędzy jakościami wizualnymi a warstwą znaczeniową dzieła</w:t>
            </w:r>
          </w:p>
          <w:p>
            <w:pPr>
              <w:suppressAutoHyphens w:val="true"/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2127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uppressAutoHyphens w:val="true"/>
              <w:spacing w:before="0" w:after="0" w:line="276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uppressAutoHyphens w:val="true"/>
              <w:spacing w:before="0" w:after="0" w:line="276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K_U02</w:t>
            </w:r>
          </w:p>
          <w:p>
            <w:pPr>
              <w:suppressAutoHyphens w:val="true"/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K_U03</w:t>
            </w:r>
          </w:p>
        </w:tc>
      </w:tr>
    </w:tbl>
    <w:p>
      <w:pPr>
        <w:suppressAutoHyphens w:val="true"/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tbl>
      <w:tblPr/>
      <w:tblGrid>
        <w:gridCol w:w="1985"/>
        <w:gridCol w:w="5528"/>
        <w:gridCol w:w="2127"/>
      </w:tblGrid>
      <w:tr>
        <w:trPr>
          <w:trHeight w:val="800" w:hRule="auto"/>
          <w:jc w:val="left"/>
          <w:cantSplit w:val="1"/>
        </w:trPr>
        <w:tc>
          <w:tcPr>
            <w:tcW w:w="1985" w:type="dxa"/>
            <w:vMerge w:val="restart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auto" w:fill="dbe5f1" w:val="clear"/>
            <w:tcMar>
              <w:left w:w="70" w:type="dxa"/>
              <w:right w:w="70" w:type="dxa"/>
            </w:tcMar>
            <w:vAlign w:val="center"/>
          </w:tcPr>
          <w:p>
            <w:pPr>
              <w:suppressAutoHyphens w:val="true"/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Kompetencje spo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łeczne</w:t>
            </w:r>
          </w:p>
        </w:tc>
        <w:tc>
          <w:tcPr>
            <w:tcW w:w="5528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auto" w:fill="dbe5f1" w:val="clear"/>
            <w:tcMar>
              <w:left w:w="70" w:type="dxa"/>
              <w:right w:w="70" w:type="dxa"/>
            </w:tcMar>
            <w:vAlign w:val="center"/>
          </w:tcPr>
          <w:p>
            <w:pPr>
              <w:suppressAutoHyphens w:val="true"/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Efekt kszta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łcenia dla kursu</w:t>
            </w:r>
          </w:p>
        </w:tc>
        <w:tc>
          <w:tcPr>
            <w:tcW w:w="2127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auto" w:fill="dbe5f1" w:val="clear"/>
            <w:tcMar>
              <w:left w:w="70" w:type="dxa"/>
              <w:right w:w="70" w:type="dxa"/>
            </w:tcMar>
            <w:vAlign w:val="center"/>
          </w:tcPr>
          <w:p>
            <w:pPr>
              <w:suppressAutoHyphens w:val="true"/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Odniesienie do efektów kierunkowych</w:t>
            </w:r>
          </w:p>
        </w:tc>
      </w:tr>
      <w:tr>
        <w:trPr>
          <w:trHeight w:val="1134" w:hRule="auto"/>
          <w:jc w:val="left"/>
        </w:trPr>
        <w:tc>
          <w:tcPr>
            <w:tcW w:w="1985" w:type="dxa"/>
            <w:vMerge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528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uppressAutoHyphens w:val="true"/>
              <w:spacing w:before="0" w:after="0" w:line="276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uppressAutoHyphens w:val="true"/>
              <w:spacing w:before="0" w:after="0" w:line="276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K01 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świadomość konieczności samodzielnego rozwijania zdolności zobiektywizowanego analizowania struktury wizualnej dzieła</w:t>
            </w:r>
          </w:p>
          <w:p>
            <w:pPr>
              <w:suppressAutoHyphens w:val="true"/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2127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uppressAutoHyphens w:val="true"/>
              <w:spacing w:before="0" w:after="0" w:line="276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uppressAutoHyphens w:val="true"/>
              <w:spacing w:before="0" w:after="0" w:line="276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K_K06</w:t>
            </w:r>
          </w:p>
          <w:p>
            <w:pPr>
              <w:suppressAutoHyphens w:val="true"/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K_K07</w:t>
            </w:r>
          </w:p>
        </w:tc>
      </w:tr>
    </w:tbl>
    <w:p>
      <w:pPr>
        <w:suppressAutoHyphens w:val="true"/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uppressAutoHyphens w:val="true"/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tbl>
      <w:tblPr/>
      <w:tblGrid>
        <w:gridCol w:w="1611"/>
        <w:gridCol w:w="1225"/>
        <w:gridCol w:w="850"/>
        <w:gridCol w:w="272"/>
        <w:gridCol w:w="862"/>
        <w:gridCol w:w="315"/>
        <w:gridCol w:w="819"/>
        <w:gridCol w:w="284"/>
        <w:gridCol w:w="850"/>
        <w:gridCol w:w="284"/>
        <w:gridCol w:w="850"/>
        <w:gridCol w:w="284"/>
        <w:gridCol w:w="850"/>
        <w:gridCol w:w="284"/>
      </w:tblGrid>
      <w:tr>
        <w:trPr>
          <w:trHeight w:val="424" w:hRule="auto"/>
          <w:jc w:val="left"/>
          <w:cantSplit w:val="1"/>
        </w:trPr>
        <w:tc>
          <w:tcPr>
            <w:tcW w:w="9640" w:type="dxa"/>
            <w:gridSpan w:val="14"/>
            <w:tcBorders>
              <w:top w:val="single" w:color="95b3d7" w:sz="2"/>
              <w:left w:val="single" w:color="95b3d7" w:sz="2"/>
              <w:bottom w:val="single" w:color="95b3d7" w:sz="2"/>
              <w:right w:val="single" w:color="95b3d7" w:sz="2"/>
            </w:tcBorders>
            <w:shd w:color="auto" w:fill="dbe5f1" w:val="clear"/>
            <w:tcMar>
              <w:left w:w="28" w:type="dxa"/>
              <w:right w:w="28" w:type="dxa"/>
            </w:tcMar>
            <w:vAlign w:val="center"/>
          </w:tcPr>
          <w:p>
            <w:pPr>
              <w:suppressLineNumbers w:val="true"/>
              <w:suppressAutoHyphens w:val="true"/>
              <w:spacing w:before="57" w:after="57" w:line="276"/>
              <w:ind w:right="137" w:left="45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Organizacja</w:t>
            </w:r>
          </w:p>
        </w:tc>
      </w:tr>
      <w:tr>
        <w:trPr>
          <w:trHeight w:val="654" w:hRule="auto"/>
          <w:jc w:val="left"/>
        </w:trPr>
        <w:tc>
          <w:tcPr>
            <w:tcW w:w="1611" w:type="dxa"/>
            <w:vMerge w:val="restart"/>
            <w:tcBorders>
              <w:top w:val="single" w:color="95b3d7" w:sz="2"/>
              <w:left w:val="single" w:color="95b3d7" w:sz="2"/>
              <w:bottom w:val="single" w:color="95b3d7" w:sz="2"/>
              <w:right w:val="single" w:color="95b3d7" w:sz="2"/>
            </w:tcBorders>
            <w:shd w:color="auto" w:fill="dbe5f1" w:val="clear"/>
            <w:tcMar>
              <w:left w:w="28" w:type="dxa"/>
              <w:right w:w="28" w:type="dxa"/>
            </w:tcMar>
            <w:vAlign w:val="center"/>
          </w:tcPr>
          <w:p>
            <w:pPr>
              <w:suppressLineNumbers w:val="true"/>
              <w:suppressAutoHyphens w:val="true"/>
              <w:spacing w:before="57" w:after="57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Forma zaj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ęć</w:t>
            </w:r>
          </w:p>
        </w:tc>
        <w:tc>
          <w:tcPr>
            <w:tcW w:w="1225" w:type="dxa"/>
            <w:vMerge w:val="restart"/>
            <w:tcBorders>
              <w:top w:val="single" w:color="95b3d7" w:sz="2"/>
              <w:left w:val="single" w:color="95b3d7" w:sz="2"/>
              <w:bottom w:val="single" w:color="95b3d7" w:sz="2"/>
              <w:right w:val="single" w:color="95b3d7" w:sz="2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uppressLineNumbers w:val="true"/>
              <w:suppressAutoHyphens w:val="true"/>
              <w:spacing w:before="57" w:after="57" w:line="276"/>
              <w:ind w:right="0" w:left="0" w:firstLine="0"/>
              <w:jc w:val="center"/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Wyk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ład</w:t>
            </w:r>
          </w:p>
          <w:p>
            <w:pPr>
              <w:suppressLineNumbers w:val="true"/>
              <w:suppressAutoHyphens w:val="true"/>
              <w:spacing w:before="57" w:after="57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(W)</w:t>
            </w:r>
          </w:p>
        </w:tc>
        <w:tc>
          <w:tcPr>
            <w:tcW w:w="6804" w:type="dxa"/>
            <w:gridSpan w:val="12"/>
            <w:tcBorders>
              <w:top w:val="single" w:color="95b3d7" w:sz="2"/>
              <w:left w:val="single" w:color="95b3d7" w:sz="2"/>
              <w:bottom w:val="single" w:color="95b3d7" w:sz="2"/>
              <w:right w:val="single" w:color="95b3d7" w:sz="2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uppressLineNumbers w:val="true"/>
              <w:suppressAutoHyphens w:val="true"/>
              <w:spacing w:before="57" w:after="57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Ćwiczenia w grupach</w:t>
            </w:r>
          </w:p>
        </w:tc>
      </w:tr>
      <w:tr>
        <w:trPr>
          <w:trHeight w:val="477" w:hRule="auto"/>
          <w:jc w:val="left"/>
        </w:trPr>
        <w:tc>
          <w:tcPr>
            <w:tcW w:w="1611" w:type="dxa"/>
            <w:vMerge/>
            <w:tcBorders>
              <w:top w:val="single" w:color="95b3d7" w:sz="2"/>
              <w:left w:val="single" w:color="95b3d7" w:sz="2"/>
              <w:bottom w:val="single" w:color="95b3d7" w:sz="2"/>
              <w:right w:val="single" w:color="95b3d7" w:sz="2"/>
            </w:tcBorders>
            <w:shd w:color="auto" w:fill="dbe5f1" w:val="clear"/>
            <w:tcMar>
              <w:left w:w="28" w:type="dxa"/>
              <w:right w:w="2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25" w:type="dxa"/>
            <w:vMerge/>
            <w:tcBorders>
              <w:top w:val="single" w:color="95b3d7" w:sz="2"/>
              <w:left w:val="single" w:color="95b3d7" w:sz="2"/>
              <w:bottom w:val="single" w:color="95b3d7" w:sz="2"/>
              <w:right w:val="single" w:color="95b3d7" w:sz="2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50" w:type="dxa"/>
            <w:tcBorders>
              <w:top w:val="single" w:color="95b3d7" w:sz="2"/>
              <w:left w:val="single" w:color="95b3d7" w:sz="2"/>
              <w:bottom w:val="single" w:color="95b3d7" w:sz="2"/>
              <w:right w:val="single" w:color="95b3d7" w:sz="2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uppressLineNumbers w:val="true"/>
              <w:suppressAutoHyphens w:val="true"/>
              <w:spacing w:before="57" w:after="57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A</w:t>
            </w:r>
          </w:p>
        </w:tc>
        <w:tc>
          <w:tcPr>
            <w:tcW w:w="272" w:type="dxa"/>
            <w:tcBorders>
              <w:top w:val="single" w:color="95b3d7" w:sz="2"/>
              <w:left w:val="single" w:color="95b3d7" w:sz="2"/>
              <w:bottom w:val="single" w:color="95b3d7" w:sz="2"/>
              <w:right w:val="single" w:color="95b3d7" w:sz="2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uppressLineNumbers w:val="true"/>
              <w:suppressAutoHyphens w:val="true"/>
              <w:spacing w:before="57" w:after="57" w:line="276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62" w:type="dxa"/>
            <w:tcBorders>
              <w:top w:val="single" w:color="95b3d7" w:sz="2"/>
              <w:left w:val="single" w:color="95b3d7" w:sz="2"/>
              <w:bottom w:val="single" w:color="95b3d7" w:sz="2"/>
              <w:right w:val="single" w:color="95b3d7" w:sz="2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uppressLineNumbers w:val="true"/>
              <w:suppressAutoHyphens w:val="true"/>
              <w:spacing w:before="57" w:after="57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K</w:t>
            </w:r>
          </w:p>
        </w:tc>
        <w:tc>
          <w:tcPr>
            <w:tcW w:w="315" w:type="dxa"/>
            <w:tcBorders>
              <w:top w:val="single" w:color="95b3d7" w:sz="2"/>
              <w:left w:val="single" w:color="95b3d7" w:sz="2"/>
              <w:bottom w:val="single" w:color="95b3d7" w:sz="2"/>
              <w:right w:val="single" w:color="95b3d7" w:sz="2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uppressLineNumbers w:val="true"/>
              <w:suppressAutoHyphens w:val="true"/>
              <w:spacing w:before="57" w:after="57" w:line="276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19" w:type="dxa"/>
            <w:tcBorders>
              <w:top w:val="single" w:color="95b3d7" w:sz="2"/>
              <w:left w:val="single" w:color="95b3d7" w:sz="2"/>
              <w:bottom w:val="single" w:color="95b3d7" w:sz="2"/>
              <w:right w:val="single" w:color="95b3d7" w:sz="2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uppressLineNumbers w:val="true"/>
              <w:suppressAutoHyphens w:val="true"/>
              <w:spacing w:before="57" w:after="57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L</w:t>
            </w:r>
          </w:p>
        </w:tc>
        <w:tc>
          <w:tcPr>
            <w:tcW w:w="284" w:type="dxa"/>
            <w:tcBorders>
              <w:top w:val="single" w:color="95b3d7" w:sz="2"/>
              <w:left w:val="single" w:color="95b3d7" w:sz="2"/>
              <w:bottom w:val="single" w:color="95b3d7" w:sz="2"/>
              <w:right w:val="single" w:color="95b3d7" w:sz="2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uppressLineNumbers w:val="true"/>
              <w:suppressAutoHyphens w:val="true"/>
              <w:spacing w:before="57" w:after="57" w:line="276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50" w:type="dxa"/>
            <w:tcBorders>
              <w:top w:val="single" w:color="95b3d7" w:sz="2"/>
              <w:left w:val="single" w:color="95b3d7" w:sz="2"/>
              <w:bottom w:val="single" w:color="95b3d7" w:sz="2"/>
              <w:right w:val="single" w:color="95b3d7" w:sz="2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uppressLineNumbers w:val="true"/>
              <w:suppressAutoHyphens w:val="true"/>
              <w:spacing w:before="57" w:after="57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S</w:t>
            </w:r>
          </w:p>
        </w:tc>
        <w:tc>
          <w:tcPr>
            <w:tcW w:w="284" w:type="dxa"/>
            <w:tcBorders>
              <w:top w:val="single" w:color="95b3d7" w:sz="2"/>
              <w:left w:val="single" w:color="95b3d7" w:sz="2"/>
              <w:bottom w:val="single" w:color="95b3d7" w:sz="2"/>
              <w:right w:val="single" w:color="95b3d7" w:sz="2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uppressLineNumbers w:val="true"/>
              <w:suppressAutoHyphens w:val="true"/>
              <w:spacing w:before="57" w:after="57" w:line="276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50" w:type="dxa"/>
            <w:tcBorders>
              <w:top w:val="single" w:color="95b3d7" w:sz="2"/>
              <w:left w:val="single" w:color="95b3d7" w:sz="2"/>
              <w:bottom w:val="single" w:color="95b3d7" w:sz="2"/>
              <w:right w:val="single" w:color="95b3d7" w:sz="2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uppressLineNumbers w:val="true"/>
              <w:suppressAutoHyphens w:val="true"/>
              <w:spacing w:before="57" w:after="57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P</w:t>
            </w:r>
          </w:p>
        </w:tc>
        <w:tc>
          <w:tcPr>
            <w:tcW w:w="284" w:type="dxa"/>
            <w:tcBorders>
              <w:top w:val="single" w:color="95b3d7" w:sz="2"/>
              <w:left w:val="single" w:color="95b3d7" w:sz="2"/>
              <w:bottom w:val="single" w:color="95b3d7" w:sz="2"/>
              <w:right w:val="single" w:color="95b3d7" w:sz="2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uppressLineNumbers w:val="true"/>
              <w:suppressAutoHyphens w:val="true"/>
              <w:spacing w:before="57" w:after="57" w:line="276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50" w:type="dxa"/>
            <w:tcBorders>
              <w:top w:val="single" w:color="95b3d7" w:sz="2"/>
              <w:left w:val="single" w:color="95b3d7" w:sz="2"/>
              <w:bottom w:val="single" w:color="95b3d7" w:sz="2"/>
              <w:right w:val="single" w:color="95b3d7" w:sz="2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uppressLineNumbers w:val="true"/>
              <w:suppressAutoHyphens w:val="true"/>
              <w:spacing w:before="57" w:after="57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E</w:t>
            </w:r>
          </w:p>
        </w:tc>
        <w:tc>
          <w:tcPr>
            <w:tcW w:w="284" w:type="dxa"/>
            <w:tcBorders>
              <w:top w:val="single" w:color="95b3d7" w:sz="2"/>
              <w:left w:val="single" w:color="95b3d7" w:sz="2"/>
              <w:bottom w:val="single" w:color="95b3d7" w:sz="2"/>
              <w:right w:val="single" w:color="95b3d7" w:sz="2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uppressLineNumbers w:val="true"/>
              <w:suppressAutoHyphens w:val="true"/>
              <w:spacing w:before="57" w:after="57" w:line="276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99" w:hRule="auto"/>
          <w:jc w:val="left"/>
        </w:trPr>
        <w:tc>
          <w:tcPr>
            <w:tcW w:w="1611" w:type="dxa"/>
            <w:tcBorders>
              <w:top w:val="single" w:color="95b3d7" w:sz="2"/>
              <w:left w:val="single" w:color="95b3d7" w:sz="2"/>
              <w:bottom w:val="single" w:color="95b3d7" w:sz="2"/>
              <w:right w:val="single" w:color="95b3d7" w:sz="2"/>
            </w:tcBorders>
            <w:shd w:color="auto" w:fill="dbe5f1" w:val="clear"/>
            <w:tcMar>
              <w:left w:w="28" w:type="dxa"/>
              <w:right w:w="28" w:type="dxa"/>
            </w:tcMar>
            <w:vAlign w:val="center"/>
          </w:tcPr>
          <w:p>
            <w:pPr>
              <w:suppressLineNumbers w:val="true"/>
              <w:suppressAutoHyphens w:val="true"/>
              <w:spacing w:before="57" w:after="57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Liczba godzin</w:t>
            </w:r>
          </w:p>
        </w:tc>
        <w:tc>
          <w:tcPr>
            <w:tcW w:w="1225" w:type="dxa"/>
            <w:tcBorders>
              <w:top w:val="single" w:color="95b3d7" w:sz="2"/>
              <w:left w:val="single" w:color="95b3d7" w:sz="2"/>
              <w:bottom w:val="single" w:color="95b3d7" w:sz="2"/>
              <w:right w:val="single" w:color="95b3d7" w:sz="2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uppressLineNumbers w:val="true"/>
              <w:suppressAutoHyphens w:val="true"/>
              <w:spacing w:before="57" w:after="57" w:line="276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22" w:type="dxa"/>
            <w:gridSpan w:val="2"/>
            <w:tcBorders>
              <w:top w:val="single" w:color="95b3d7" w:sz="2"/>
              <w:left w:val="single" w:color="95b3d7" w:sz="2"/>
              <w:bottom w:val="single" w:color="95b3d7" w:sz="2"/>
              <w:right w:val="single" w:color="95b3d7" w:sz="2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uppressLineNumbers w:val="true"/>
              <w:suppressAutoHyphens w:val="true"/>
              <w:spacing w:before="57" w:after="57" w:line="276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77" w:type="dxa"/>
            <w:gridSpan w:val="2"/>
            <w:tcBorders>
              <w:top w:val="single" w:color="95b3d7" w:sz="2"/>
              <w:left w:val="single" w:color="95b3d7" w:sz="2"/>
              <w:bottom w:val="single" w:color="95b3d7" w:sz="2"/>
              <w:right w:val="single" w:color="95b3d7" w:sz="2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uppressLineNumbers w:val="true"/>
              <w:suppressAutoHyphens w:val="true"/>
              <w:spacing w:before="57" w:after="57" w:line="276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03" w:type="dxa"/>
            <w:gridSpan w:val="2"/>
            <w:tcBorders>
              <w:top w:val="single" w:color="95b3d7" w:sz="2"/>
              <w:left w:val="single" w:color="95b3d7" w:sz="2"/>
              <w:bottom w:val="single" w:color="95b3d7" w:sz="2"/>
              <w:right w:val="single" w:color="95b3d7" w:sz="2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uppressLineNumbers w:val="true"/>
              <w:suppressAutoHyphens w:val="true"/>
              <w:spacing w:before="57" w:after="57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15</w:t>
            </w:r>
          </w:p>
        </w:tc>
        <w:tc>
          <w:tcPr>
            <w:tcW w:w="1134" w:type="dxa"/>
            <w:gridSpan w:val="2"/>
            <w:tcBorders>
              <w:top w:val="single" w:color="95b3d7" w:sz="2"/>
              <w:left w:val="single" w:color="95b3d7" w:sz="2"/>
              <w:bottom w:val="single" w:color="95b3d7" w:sz="2"/>
              <w:right w:val="single" w:color="95b3d7" w:sz="2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uppressLineNumbers w:val="true"/>
              <w:suppressAutoHyphens w:val="true"/>
              <w:spacing w:before="57" w:after="57" w:line="276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gridSpan w:val="2"/>
            <w:tcBorders>
              <w:top w:val="single" w:color="95b3d7" w:sz="2"/>
              <w:left w:val="single" w:color="95b3d7" w:sz="2"/>
              <w:bottom w:val="single" w:color="95b3d7" w:sz="2"/>
              <w:right w:val="single" w:color="95b3d7" w:sz="2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uppressLineNumbers w:val="true"/>
              <w:suppressAutoHyphens w:val="true"/>
              <w:spacing w:before="57" w:after="57" w:line="276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gridSpan w:val="2"/>
            <w:tcBorders>
              <w:top w:val="single" w:color="95b3d7" w:sz="2"/>
              <w:left w:val="single" w:color="95b3d7" w:sz="2"/>
              <w:bottom w:val="single" w:color="95b3d7" w:sz="2"/>
              <w:right w:val="single" w:color="95b3d7" w:sz="2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uppressLineNumbers w:val="true"/>
              <w:suppressAutoHyphens w:val="true"/>
              <w:spacing w:before="57" w:after="57" w:line="276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uppressLineNumbers w:val="true"/>
        <w:suppressAutoHyphens w:val="true"/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uppressAutoHyphens w:val="true"/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uppressAutoHyphens w:val="true"/>
        <w:spacing w:before="0" w:after="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Opis metod prowadzenia zaj</w:t>
      </w: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ęć</w:t>
      </w:r>
    </w:p>
    <w:p>
      <w:pPr>
        <w:suppressAutoHyphens w:val="true"/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tbl>
      <w:tblPr/>
      <w:tblGrid>
        <w:gridCol w:w="9622"/>
      </w:tblGrid>
      <w:tr>
        <w:trPr>
          <w:trHeight w:val="1312" w:hRule="auto"/>
          <w:jc w:val="left"/>
        </w:trPr>
        <w:tc>
          <w:tcPr>
            <w:tcW w:w="9622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uppressLineNumbers w:val="true"/>
              <w:suppressAutoHyphens w:val="true"/>
              <w:spacing w:before="0" w:after="0" w:line="276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uppressLineNumbers w:val="true"/>
              <w:suppressAutoHyphens w:val="true"/>
              <w:spacing w:before="0" w:after="0" w:line="276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- wyk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łady ilustrowane pokazem slajd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ów </w:t>
              <w:br/>
              <w:t xml:space="preserve">- indywidualne korekty 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ćwiczeń warsztatowych</w:t>
              <w:br/>
              <w:t xml:space="preserve">- omawianie w grupie prac domowych</w:t>
              <w:br/>
              <w:t xml:space="preserve">- dyskusje związane z zagadnieniami sztuki dawnej i wsp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ó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łczesnej</w:t>
            </w:r>
          </w:p>
          <w:p>
            <w:pPr>
              <w:suppressLineNumbers w:val="true"/>
              <w:suppressAutoHyphens w:val="true"/>
              <w:spacing w:before="0" w:after="0" w:line="276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- wspólne zwiedzanie i recenzowanie bie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żących wystaw</w:t>
            </w:r>
          </w:p>
          <w:p>
            <w:pPr>
              <w:suppressLineNumbers w:val="true"/>
              <w:suppressAutoHyphens w:val="true"/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</w:tbl>
    <w:p>
      <w:pPr>
        <w:suppressLineNumbers w:val="true"/>
        <w:suppressAutoHyphens w:val="true"/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uppressLineNumbers w:val="true"/>
        <w:suppressAutoHyphens w:val="true"/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uppressLineNumbers w:val="true"/>
        <w:suppressAutoHyphens w:val="true"/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uppressLineNumbers w:val="true"/>
        <w:suppressAutoHyphens w:val="true"/>
        <w:spacing w:before="0" w:after="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Formy sprawdzania efektów kszta</w:t>
      </w: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łcenia</w:t>
      </w:r>
    </w:p>
    <w:p>
      <w:pPr>
        <w:suppressLineNumbers w:val="true"/>
        <w:suppressAutoHyphens w:val="true"/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tbl>
      <w:tblPr/>
      <w:tblGrid>
        <w:gridCol w:w="962"/>
        <w:gridCol w:w="666"/>
        <w:gridCol w:w="666"/>
        <w:gridCol w:w="666"/>
        <w:gridCol w:w="666"/>
        <w:gridCol w:w="666"/>
        <w:gridCol w:w="666"/>
        <w:gridCol w:w="666"/>
        <w:gridCol w:w="666"/>
        <w:gridCol w:w="564"/>
        <w:gridCol w:w="769"/>
        <w:gridCol w:w="666"/>
        <w:gridCol w:w="666"/>
        <w:gridCol w:w="766"/>
      </w:tblGrid>
      <w:tr>
        <w:trPr>
          <w:trHeight w:val="1579" w:hRule="auto"/>
          <w:jc w:val="left"/>
          <w:cantSplit w:val="1"/>
        </w:trPr>
        <w:tc>
          <w:tcPr>
            <w:tcW w:w="962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auto" w:fill="dbe5f1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76"/>
              <w:ind w:right="113" w:left="113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66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auto" w:fill="dbe5f1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76"/>
              <w:ind w:right="113" w:left="113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E 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 learning</w:t>
            </w:r>
          </w:p>
        </w:tc>
        <w:tc>
          <w:tcPr>
            <w:tcW w:w="666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auto" w:fill="dbe5f1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76"/>
              <w:ind w:right="113" w:left="113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Gry dydaktyczne</w:t>
            </w:r>
          </w:p>
        </w:tc>
        <w:tc>
          <w:tcPr>
            <w:tcW w:w="666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auto" w:fill="dbe5f1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76"/>
              <w:ind w:right="113" w:left="113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Ćwiczenia w szkole</w:t>
            </w:r>
          </w:p>
        </w:tc>
        <w:tc>
          <w:tcPr>
            <w:tcW w:w="666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auto" w:fill="dbe5f1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76"/>
              <w:ind w:right="113" w:left="113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Zaj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ęcia terenowe</w:t>
            </w:r>
          </w:p>
        </w:tc>
        <w:tc>
          <w:tcPr>
            <w:tcW w:w="666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auto" w:fill="dbe5f1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76"/>
              <w:ind w:right="113" w:left="113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Praca laboratoryjna</w:t>
            </w:r>
          </w:p>
        </w:tc>
        <w:tc>
          <w:tcPr>
            <w:tcW w:w="666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auto" w:fill="dbe5f1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76"/>
              <w:ind w:right="113" w:left="113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Projekt indywidualny</w:t>
            </w:r>
          </w:p>
        </w:tc>
        <w:tc>
          <w:tcPr>
            <w:tcW w:w="666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auto" w:fill="dbe5f1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76"/>
              <w:ind w:right="113" w:left="113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Projekt grupowy</w:t>
            </w:r>
          </w:p>
        </w:tc>
        <w:tc>
          <w:tcPr>
            <w:tcW w:w="666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auto" w:fill="dbe5f1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76"/>
              <w:ind w:right="113" w:left="113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Udzia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ł w dyskusji</w:t>
            </w:r>
          </w:p>
        </w:tc>
        <w:tc>
          <w:tcPr>
            <w:tcW w:w="564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auto" w:fill="dbe5f1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76"/>
              <w:ind w:right="113" w:left="113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Referat</w:t>
            </w:r>
          </w:p>
        </w:tc>
        <w:tc>
          <w:tcPr>
            <w:tcW w:w="769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auto" w:fill="dbe5f1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76"/>
              <w:ind w:right="113" w:left="113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Praca pisemna (esej)</w:t>
            </w:r>
          </w:p>
        </w:tc>
        <w:tc>
          <w:tcPr>
            <w:tcW w:w="666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auto" w:fill="dbe5f1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76"/>
              <w:ind w:right="113" w:left="113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Egzamin ustny</w:t>
            </w:r>
          </w:p>
        </w:tc>
        <w:tc>
          <w:tcPr>
            <w:tcW w:w="666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auto" w:fill="dbe5f1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76"/>
              <w:ind w:right="113" w:left="113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Egzamin pisemny</w:t>
            </w:r>
          </w:p>
        </w:tc>
        <w:tc>
          <w:tcPr>
            <w:tcW w:w="766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auto" w:fill="dbe5f1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76"/>
              <w:ind w:right="113" w:left="113" w:firstLine="0"/>
              <w:jc w:val="center"/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Inne:</w:t>
            </w:r>
          </w:p>
          <w:p>
            <w:pPr>
              <w:suppressAutoHyphens w:val="true"/>
              <w:spacing w:before="0" w:after="0" w:line="276"/>
              <w:ind w:right="113" w:left="113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przegl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ąd prac</w:t>
            </w:r>
          </w:p>
        </w:tc>
      </w:tr>
      <w:tr>
        <w:trPr>
          <w:trHeight w:val="244" w:hRule="auto"/>
          <w:jc w:val="left"/>
        </w:trPr>
        <w:tc>
          <w:tcPr>
            <w:tcW w:w="962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auto" w:fill="dbe5f1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W01</w:t>
            </w:r>
          </w:p>
        </w:tc>
        <w:tc>
          <w:tcPr>
            <w:tcW w:w="666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66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66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66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66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x</w:t>
            </w:r>
          </w:p>
        </w:tc>
        <w:tc>
          <w:tcPr>
            <w:tcW w:w="666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x</w:t>
            </w:r>
          </w:p>
        </w:tc>
        <w:tc>
          <w:tcPr>
            <w:tcW w:w="666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66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x</w:t>
            </w:r>
          </w:p>
        </w:tc>
        <w:tc>
          <w:tcPr>
            <w:tcW w:w="564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69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x</w:t>
            </w:r>
          </w:p>
        </w:tc>
        <w:tc>
          <w:tcPr>
            <w:tcW w:w="666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66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66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x</w:t>
            </w:r>
          </w:p>
        </w:tc>
      </w:tr>
      <w:tr>
        <w:trPr>
          <w:trHeight w:val="244" w:hRule="auto"/>
          <w:jc w:val="left"/>
        </w:trPr>
        <w:tc>
          <w:tcPr>
            <w:tcW w:w="962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auto" w:fill="dbe5f1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U01</w:t>
            </w:r>
          </w:p>
        </w:tc>
        <w:tc>
          <w:tcPr>
            <w:tcW w:w="666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66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66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66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66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x</w:t>
            </w:r>
          </w:p>
        </w:tc>
        <w:tc>
          <w:tcPr>
            <w:tcW w:w="666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x</w:t>
            </w:r>
          </w:p>
        </w:tc>
        <w:tc>
          <w:tcPr>
            <w:tcW w:w="666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66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64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69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66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66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66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x</w:t>
            </w:r>
          </w:p>
        </w:tc>
      </w:tr>
      <w:tr>
        <w:trPr>
          <w:trHeight w:val="244" w:hRule="auto"/>
          <w:jc w:val="left"/>
        </w:trPr>
        <w:tc>
          <w:tcPr>
            <w:tcW w:w="962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auto" w:fill="dbe5f1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K01</w:t>
            </w:r>
          </w:p>
        </w:tc>
        <w:tc>
          <w:tcPr>
            <w:tcW w:w="666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66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66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66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66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x</w:t>
            </w:r>
          </w:p>
        </w:tc>
        <w:tc>
          <w:tcPr>
            <w:tcW w:w="666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x</w:t>
            </w:r>
          </w:p>
        </w:tc>
        <w:tc>
          <w:tcPr>
            <w:tcW w:w="666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66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x</w:t>
            </w:r>
          </w:p>
        </w:tc>
        <w:tc>
          <w:tcPr>
            <w:tcW w:w="564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69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x</w:t>
            </w:r>
          </w:p>
        </w:tc>
        <w:tc>
          <w:tcPr>
            <w:tcW w:w="666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66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66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x</w:t>
            </w:r>
          </w:p>
        </w:tc>
      </w:tr>
    </w:tbl>
    <w:p>
      <w:pPr>
        <w:suppressLineNumbers w:val="true"/>
        <w:suppressAutoHyphens w:val="true"/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uppressLineNumbers w:val="true"/>
        <w:suppressAutoHyphens w:val="true"/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tbl>
      <w:tblPr/>
      <w:tblGrid>
        <w:gridCol w:w="1941"/>
        <w:gridCol w:w="7699"/>
      </w:tblGrid>
      <w:tr>
        <w:trPr>
          <w:trHeight w:val="1" w:hRule="atLeast"/>
          <w:jc w:val="left"/>
        </w:trPr>
        <w:tc>
          <w:tcPr>
            <w:tcW w:w="1941" w:type="dxa"/>
            <w:tcBorders>
              <w:top w:val="single" w:color="95b3d7" w:sz="2"/>
              <w:left w:val="single" w:color="95b3d7" w:sz="2"/>
              <w:bottom w:val="single" w:color="95b3d7" w:sz="2"/>
              <w:right w:val="single" w:color="95b3d7" w:sz="2"/>
            </w:tcBorders>
            <w:shd w:color="auto" w:fill="dbe5f1" w:val="clear"/>
            <w:tcMar>
              <w:left w:w="28" w:type="dxa"/>
              <w:right w:w="28" w:type="dxa"/>
            </w:tcMar>
            <w:vAlign w:val="center"/>
          </w:tcPr>
          <w:p>
            <w:pPr>
              <w:suppressLineNumbers w:val="true"/>
              <w:suppressAutoHyphens w:val="true"/>
              <w:spacing w:before="57" w:after="57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Kryteria oceny</w:t>
            </w:r>
          </w:p>
        </w:tc>
        <w:tc>
          <w:tcPr>
            <w:tcW w:w="7699" w:type="dxa"/>
            <w:tcBorders>
              <w:top w:val="single" w:color="95b3d7" w:sz="2"/>
              <w:left w:val="single" w:color="95b3d7" w:sz="2"/>
              <w:bottom w:val="single" w:color="95b3d7" w:sz="2"/>
              <w:right w:val="single" w:color="95b3d7" w:sz="2"/>
            </w:tcBorders>
            <w:shd w:color="auto" w:fill="auto" w:val="clear"/>
            <w:tcMar>
              <w:left w:w="28" w:type="dxa"/>
              <w:right w:w="28" w:type="dxa"/>
            </w:tcMar>
            <w:vAlign w:val="top"/>
          </w:tcPr>
          <w:p>
            <w:pPr>
              <w:suppressLineNumbers w:val="true"/>
              <w:suppressAutoHyphens w:val="true"/>
              <w:spacing w:before="0" w:after="0" w:line="276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   </w:t>
            </w:r>
          </w:p>
          <w:p>
            <w:pPr>
              <w:suppressLineNumbers w:val="true"/>
              <w:suppressAutoHyphens w:val="true"/>
              <w:spacing w:before="0" w:after="0" w:line="276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- ocena wykonania 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ćwiczeń warsztatowych</w:t>
            </w:r>
          </w:p>
          <w:p>
            <w:pPr>
              <w:suppressLineNumbers w:val="true"/>
              <w:suppressAutoHyphens w:val="true"/>
              <w:spacing w:before="0" w:after="0" w:line="276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- sprawdzian wiedzy dotycz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ącej element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ów strukturalnych dzie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ła sztuki, a także   </w:t>
            </w:r>
          </w:p>
          <w:p>
            <w:pPr>
              <w:suppressLineNumbers w:val="true"/>
              <w:suppressAutoHyphens w:val="true"/>
              <w:spacing w:before="0" w:after="0" w:line="276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  orientacji w wybranych zagadnieniach sztuki dawnej i wspó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łczesnej</w:t>
            </w:r>
          </w:p>
          <w:p>
            <w:pPr>
              <w:suppressLineNumbers w:val="true"/>
              <w:suppressAutoHyphens w:val="true"/>
              <w:spacing w:before="0" w:after="0" w:line="276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- zaliczenie prac domowych</w:t>
            </w:r>
          </w:p>
          <w:p>
            <w:pPr>
              <w:suppressLineNumbers w:val="true"/>
              <w:suppressAutoHyphens w:val="true"/>
              <w:spacing w:before="0" w:after="0" w:line="276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- udzia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ł w dyskusji i umiejętność prezentowania własnych ocen r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ó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żnych zjawisk </w:t>
            </w:r>
          </w:p>
          <w:p>
            <w:pPr>
              <w:suppressLineNumbers w:val="true"/>
              <w:suppressAutoHyphens w:val="true"/>
              <w:spacing w:before="0" w:after="0" w:line="276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  artystycznych </w:t>
            </w:r>
          </w:p>
          <w:p>
            <w:pPr>
              <w:suppressLineNumbers w:val="true"/>
              <w:suppressAutoHyphens w:val="true"/>
              <w:spacing w:before="0" w:after="0" w:line="276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- znajomo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ść bieżących wydarzeń wystawienniczych</w:t>
            </w:r>
          </w:p>
          <w:p>
            <w:pPr>
              <w:suppressLineNumbers w:val="true"/>
              <w:suppressAutoHyphens w:val="true"/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</w:tbl>
    <w:p>
      <w:pPr>
        <w:suppressAutoHyphens w:val="true"/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tbl>
      <w:tblPr/>
      <w:tblGrid>
        <w:gridCol w:w="1985"/>
        <w:gridCol w:w="7655"/>
      </w:tblGrid>
      <w:tr>
        <w:trPr>
          <w:trHeight w:val="567" w:hRule="auto"/>
          <w:jc w:val="left"/>
        </w:trPr>
        <w:tc>
          <w:tcPr>
            <w:tcW w:w="1985" w:type="dxa"/>
            <w:tcBorders>
              <w:top w:val="single" w:color="95b3d7" w:sz="2"/>
              <w:left w:val="single" w:color="95b3d7" w:sz="2"/>
              <w:bottom w:val="single" w:color="95b3d7" w:sz="2"/>
              <w:right w:val="single" w:color="95b3d7" w:sz="2"/>
            </w:tcBorders>
            <w:shd w:color="auto" w:fill="dbe5f1" w:val="clear"/>
            <w:tcMar>
              <w:left w:w="28" w:type="dxa"/>
              <w:right w:w="28" w:type="dxa"/>
            </w:tcMar>
            <w:vAlign w:val="center"/>
          </w:tcPr>
          <w:p>
            <w:pPr>
              <w:suppressAutoHyphens w:val="true"/>
              <w:spacing w:before="0" w:after="57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Uwagi</w:t>
            </w:r>
          </w:p>
        </w:tc>
        <w:tc>
          <w:tcPr>
            <w:tcW w:w="7655" w:type="dxa"/>
            <w:tcBorders>
              <w:top w:val="single" w:color="95b3d7" w:sz="2"/>
              <w:left w:val="single" w:color="95b3d7" w:sz="2"/>
              <w:bottom w:val="single" w:color="836967" w:sz="4"/>
              <w:right w:val="single" w:color="836967" w:sz="4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suppressLineNumbers w:val="true"/>
              <w:suppressAutoHyphens w:val="true"/>
              <w:spacing w:before="57" w:after="57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   </w:t>
            </w:r>
          </w:p>
        </w:tc>
      </w:tr>
    </w:tbl>
    <w:p>
      <w:pPr>
        <w:suppressAutoHyphens w:val="true"/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uppressAutoHyphens w:val="true"/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uppressAutoHyphens w:val="true"/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uppressAutoHyphens w:val="true"/>
        <w:spacing w:before="0" w:after="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Tre</w:t>
      </w: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ści merytoryczne (wykaz temat</w:t>
      </w: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ów)</w:t>
      </w:r>
    </w:p>
    <w:p>
      <w:pPr>
        <w:suppressAutoHyphens w:val="true"/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tbl>
      <w:tblPr/>
      <w:tblGrid>
        <w:gridCol w:w="9622"/>
      </w:tblGrid>
      <w:tr>
        <w:trPr>
          <w:trHeight w:val="1136" w:hRule="auto"/>
          <w:jc w:val="left"/>
        </w:trPr>
        <w:tc>
          <w:tcPr>
            <w:tcW w:w="9622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widowControl w:val="false"/>
              <w:spacing w:before="0" w:after="0" w:line="276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widowControl w:val="false"/>
              <w:spacing w:before="0" w:after="0" w:line="276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- ró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żnorodne rozwiązania kompozycyjne</w:t>
            </w:r>
          </w:p>
          <w:p>
            <w:pPr>
              <w:widowControl w:val="false"/>
              <w:spacing w:before="0" w:after="0" w:line="276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- statyka 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 dynamika 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 r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ównowaga</w:t>
            </w:r>
          </w:p>
          <w:p>
            <w:pPr>
              <w:widowControl w:val="false"/>
              <w:spacing w:before="0" w:after="0" w:line="276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- podstawowa wiedza o prawach percepcji wzrokowej</w:t>
            </w:r>
          </w:p>
          <w:p>
            <w:pPr>
              <w:widowControl w:val="false"/>
              <w:spacing w:before="0" w:after="0" w:line="276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- zmiany i rozwój schematów wizualnych w dziejach sztuki</w:t>
            </w:r>
          </w:p>
          <w:p>
            <w:pPr>
              <w:widowControl w:val="false"/>
              <w:spacing w:before="0" w:after="0" w:line="276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- forma a tre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ść w dziele sztuki</w:t>
            </w:r>
          </w:p>
          <w:p>
            <w:pPr>
              <w:widowControl w:val="false"/>
              <w:spacing w:before="0" w:after="0" w:line="276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- 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„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obraz 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 okno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”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 i 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„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obraz 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 obiekt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”</w:t>
            </w:r>
          </w:p>
          <w:p>
            <w:pPr>
              <w:widowControl w:val="false"/>
              <w:spacing w:before="0" w:after="0" w:line="276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- rozwój i odmiany techniki kola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żu</w:t>
            </w:r>
          </w:p>
          <w:p>
            <w:pPr>
              <w:widowControl w:val="false"/>
              <w:spacing w:before="0" w:after="0" w:line="276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- artystyczne formy asambla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żu</w:t>
            </w:r>
          </w:p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</w:tbl>
    <w:p>
      <w:pPr>
        <w:suppressAutoHyphens w:val="true"/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uppressAutoHyphens w:val="true"/>
        <w:spacing w:before="0" w:after="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</w:pPr>
    </w:p>
    <w:p>
      <w:pPr>
        <w:suppressAutoHyphens w:val="true"/>
        <w:spacing w:before="0" w:after="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Tematy </w:t>
      </w: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ćwiczeń warsztatowych:</w:t>
      </w:r>
    </w:p>
    <w:p>
      <w:pPr>
        <w:suppressAutoHyphens w:val="true"/>
        <w:spacing w:before="0" w:after="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</w:pPr>
    </w:p>
    <w:tbl>
      <w:tblPr/>
      <w:tblGrid>
        <w:gridCol w:w="9622"/>
      </w:tblGrid>
      <w:tr>
        <w:trPr>
          <w:trHeight w:val="850" w:hRule="auto"/>
          <w:jc w:val="left"/>
        </w:trPr>
        <w:tc>
          <w:tcPr>
            <w:tcW w:w="9622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widowControl w:val="false"/>
              <w:spacing w:before="0" w:after="0" w:line="276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- kompozycja z u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życiem techniki kolażu</w:t>
            </w:r>
          </w:p>
          <w:p>
            <w:pPr>
              <w:suppressAutoHyphens w:val="true"/>
              <w:spacing w:before="0" w:after="0" w:line="276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- asambla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ż </w:t>
            </w:r>
          </w:p>
          <w:p>
            <w:pPr>
              <w:suppressAutoHyphens w:val="true"/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</w:tbl>
    <w:p>
      <w:pPr>
        <w:suppressAutoHyphens w:val="true"/>
        <w:spacing w:before="0" w:after="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</w:pPr>
    </w:p>
    <w:p>
      <w:pPr>
        <w:suppressAutoHyphens w:val="true"/>
        <w:spacing w:before="0" w:after="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</w:pPr>
    </w:p>
    <w:p>
      <w:pPr>
        <w:suppressAutoHyphens w:val="true"/>
        <w:spacing w:before="0" w:after="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</w:pPr>
    </w:p>
    <w:p>
      <w:pPr>
        <w:suppressAutoHyphens w:val="true"/>
        <w:spacing w:before="0" w:after="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</w:pPr>
    </w:p>
    <w:p>
      <w:pPr>
        <w:suppressAutoHyphens w:val="true"/>
        <w:spacing w:before="0" w:after="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</w:pPr>
    </w:p>
    <w:p>
      <w:pPr>
        <w:suppressAutoHyphens w:val="true"/>
        <w:spacing w:before="0" w:after="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Wykaz literatury podstawowej</w:t>
      </w:r>
    </w:p>
    <w:p>
      <w:pPr>
        <w:suppressAutoHyphens w:val="true"/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tbl>
      <w:tblPr/>
      <w:tblGrid>
        <w:gridCol w:w="9622"/>
      </w:tblGrid>
      <w:tr>
        <w:trPr>
          <w:trHeight w:val="1134" w:hRule="auto"/>
          <w:jc w:val="left"/>
        </w:trPr>
        <w:tc>
          <w:tcPr>
            <w:tcW w:w="9622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uppressAutoHyphens w:val="true"/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- Arnheim R., </w:t>
            </w:r>
            <w:r>
              <w:rPr>
                <w:rFonts w:ascii="Arial" w:hAnsi="Arial" w:cs="Arial" w:eastAsia="Arial"/>
                <w:i/>
                <w:color w:val="auto"/>
                <w:spacing w:val="0"/>
                <w:position w:val="0"/>
                <w:sz w:val="20"/>
                <w:shd w:fill="auto" w:val="clear"/>
              </w:rPr>
              <w:t xml:space="preserve">Sztuka i percepcja wzrokowa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,</w:t>
            </w:r>
            <w:r>
              <w:rPr>
                <w:rFonts w:ascii="Arial" w:hAnsi="Arial" w:cs="Arial" w:eastAsia="Arial"/>
                <w:i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Gda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ńsk 2005</w:t>
            </w:r>
            <w:r>
              <w:rPr>
                <w:rFonts w:ascii="Arial" w:hAnsi="Arial" w:cs="Arial" w:eastAsia="Arial"/>
                <w:i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(słowo/obraz terytoria)</w:t>
              <w:br/>
              <w:t xml:space="preserve">- Gage J., </w:t>
            </w:r>
            <w:r>
              <w:rPr>
                <w:rFonts w:ascii="Arial" w:hAnsi="Arial" w:cs="Arial" w:eastAsia="Arial"/>
                <w:i/>
                <w:color w:val="auto"/>
                <w:spacing w:val="0"/>
                <w:position w:val="0"/>
                <w:sz w:val="20"/>
                <w:shd w:fill="auto" w:val="clear"/>
              </w:rPr>
              <w:t xml:space="preserve">Kolor i kultura. Teoria i znaczenie koloru od antyku do abstrakcji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, Krak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ów 2008 (Universitas)</w:t>
              <w:br/>
              <w:t xml:space="preserve">- Ingarden R., </w:t>
            </w:r>
            <w:r>
              <w:rPr>
                <w:rFonts w:ascii="Arial" w:hAnsi="Arial" w:cs="Arial" w:eastAsia="Arial"/>
                <w:i/>
                <w:color w:val="auto"/>
                <w:spacing w:val="0"/>
                <w:position w:val="0"/>
                <w:sz w:val="20"/>
                <w:shd w:fill="auto" w:val="clear"/>
              </w:rPr>
              <w:t xml:space="preserve">O budowie obrazu.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 [w:] </w:t>
            </w:r>
            <w:r>
              <w:rPr>
                <w:rFonts w:ascii="Arial" w:hAnsi="Arial" w:cs="Arial" w:eastAsia="Arial"/>
                <w:i/>
                <w:color w:val="auto"/>
                <w:spacing w:val="0"/>
                <w:position w:val="0"/>
                <w:sz w:val="20"/>
                <w:shd w:fill="auto" w:val="clear"/>
              </w:rPr>
              <w:t xml:space="preserve">Studia z estetyki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, t. II, Warszawa 1966 (PWN)</w:t>
              <w:br/>
              <w:t xml:space="preserve">- Kandinsky W., </w:t>
            </w:r>
            <w:r>
              <w:rPr>
                <w:rFonts w:ascii="Arial" w:hAnsi="Arial" w:cs="Arial" w:eastAsia="Arial"/>
                <w:i/>
                <w:color w:val="auto"/>
                <w:spacing w:val="0"/>
                <w:position w:val="0"/>
                <w:sz w:val="20"/>
                <w:shd w:fill="auto" w:val="clear"/>
              </w:rPr>
              <w:t xml:space="preserve">Punkt, linia a p</w:t>
            </w:r>
            <w:r>
              <w:rPr>
                <w:rFonts w:ascii="Arial" w:hAnsi="Arial" w:cs="Arial" w:eastAsia="Arial"/>
                <w:i/>
                <w:color w:val="auto"/>
                <w:spacing w:val="0"/>
                <w:position w:val="0"/>
                <w:sz w:val="20"/>
                <w:shd w:fill="auto" w:val="clear"/>
              </w:rPr>
              <w:t xml:space="preserve">łaszczyzna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, Warszawa 1986 (PIW) </w:t>
              <w:br/>
              <w:t xml:space="preserve">- Rzepińska M., </w:t>
            </w:r>
            <w:r>
              <w:rPr>
                <w:rFonts w:ascii="Arial" w:hAnsi="Arial" w:cs="Arial" w:eastAsia="Arial"/>
                <w:i/>
                <w:color w:val="auto"/>
                <w:spacing w:val="0"/>
                <w:position w:val="0"/>
                <w:sz w:val="20"/>
                <w:shd w:fill="auto" w:val="clear"/>
              </w:rPr>
              <w:t xml:space="preserve">Historia koloru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,</w:t>
            </w:r>
            <w:r>
              <w:rPr>
                <w:rFonts w:ascii="Arial" w:hAnsi="Arial" w:cs="Arial" w:eastAsia="Arial"/>
                <w:i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Warszawa 2009 (Arkady) </w:t>
            </w:r>
          </w:p>
        </w:tc>
      </w:tr>
    </w:tbl>
    <w:p>
      <w:pPr>
        <w:suppressAutoHyphens w:val="true"/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uppressAutoHyphens w:val="true"/>
        <w:spacing w:before="0" w:after="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</w:pPr>
    </w:p>
    <w:p>
      <w:pPr>
        <w:suppressAutoHyphens w:val="true"/>
        <w:spacing w:before="0" w:after="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Wykaz literatury uzupe</w:t>
      </w: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łniającej</w:t>
      </w:r>
    </w:p>
    <w:p>
      <w:pPr>
        <w:suppressAutoHyphens w:val="true"/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tbl>
      <w:tblPr/>
      <w:tblGrid>
        <w:gridCol w:w="9622"/>
      </w:tblGrid>
      <w:tr>
        <w:trPr>
          <w:trHeight w:val="1020" w:hRule="auto"/>
          <w:jc w:val="left"/>
        </w:trPr>
        <w:tc>
          <w:tcPr>
            <w:tcW w:w="9622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uppressAutoHyphens w:val="true"/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- Czapski J., </w:t>
            </w:r>
            <w:r>
              <w:rPr>
                <w:rFonts w:ascii="Arial" w:hAnsi="Arial" w:cs="Arial" w:eastAsia="Arial"/>
                <w:i/>
                <w:color w:val="auto"/>
                <w:spacing w:val="0"/>
                <w:position w:val="0"/>
                <w:sz w:val="20"/>
                <w:shd w:fill="auto" w:val="clear"/>
              </w:rPr>
              <w:t xml:space="preserve">Patrz</w:t>
            </w:r>
            <w:r>
              <w:rPr>
                <w:rFonts w:ascii="Arial" w:hAnsi="Arial" w:cs="Arial" w:eastAsia="Arial"/>
                <w:i/>
                <w:color w:val="auto"/>
                <w:spacing w:val="0"/>
                <w:position w:val="0"/>
                <w:sz w:val="20"/>
                <w:shd w:fill="auto" w:val="clear"/>
              </w:rPr>
              <w:t xml:space="preserve">ąc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, Krak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ów 2004 (Znak)</w:t>
              <w:br/>
              <w:t xml:space="preserve">- Gombrich E.H., </w:t>
            </w:r>
            <w:r>
              <w:rPr>
                <w:rFonts w:ascii="Arial" w:hAnsi="Arial" w:cs="Arial" w:eastAsia="Arial"/>
                <w:i/>
                <w:color w:val="auto"/>
                <w:spacing w:val="0"/>
                <w:position w:val="0"/>
                <w:sz w:val="20"/>
                <w:shd w:fill="auto" w:val="clear"/>
              </w:rPr>
              <w:t xml:space="preserve">Sztuka i z</w:t>
            </w:r>
            <w:r>
              <w:rPr>
                <w:rFonts w:ascii="Arial" w:hAnsi="Arial" w:cs="Arial" w:eastAsia="Arial"/>
                <w:i/>
                <w:color w:val="auto"/>
                <w:spacing w:val="0"/>
                <w:position w:val="0"/>
                <w:sz w:val="20"/>
                <w:shd w:fill="auto" w:val="clear"/>
              </w:rPr>
              <w:t xml:space="preserve">łudzenie. O psychologii przedstawienia obrazowego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. Warszawa 1981 (PIW)</w:t>
              <w:br/>
              <w:t xml:space="preserve">- Kuspit D., </w:t>
            </w:r>
            <w:r>
              <w:rPr>
                <w:rFonts w:ascii="Arial" w:hAnsi="Arial" w:cs="Arial" w:eastAsia="Arial"/>
                <w:i/>
                <w:color w:val="auto"/>
                <w:spacing w:val="0"/>
                <w:position w:val="0"/>
                <w:sz w:val="20"/>
                <w:shd w:fill="auto" w:val="clear"/>
              </w:rPr>
              <w:t xml:space="preserve">Koniec Sztuki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, Gdańsk 2006 (Muzeum Narodowe w Gdańsku)</w:t>
              <w:br/>
              <w:t xml:space="preserve">- Parramon J.M., Calbo M., </w:t>
            </w:r>
            <w:r>
              <w:rPr>
                <w:rFonts w:ascii="Arial" w:hAnsi="Arial" w:cs="Arial" w:eastAsia="Arial"/>
                <w:i/>
                <w:color w:val="auto"/>
                <w:spacing w:val="0"/>
                <w:position w:val="0"/>
                <w:sz w:val="20"/>
                <w:shd w:fill="auto" w:val="clear"/>
              </w:rPr>
              <w:t xml:space="preserve">Perspektywa w rysunku i w malarstwie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, Warszawa 1993 (WSiP)</w:t>
              <w:br/>
              <w:t xml:space="preserve">- Rzepińska M., </w:t>
            </w:r>
            <w:r>
              <w:rPr>
                <w:rFonts w:ascii="Arial" w:hAnsi="Arial" w:cs="Arial" w:eastAsia="Arial"/>
                <w:i/>
                <w:color w:val="auto"/>
                <w:spacing w:val="0"/>
                <w:position w:val="0"/>
                <w:sz w:val="20"/>
                <w:shd w:fill="auto" w:val="clear"/>
              </w:rPr>
              <w:t xml:space="preserve">W kręgu malarstwa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,</w:t>
            </w:r>
            <w:r>
              <w:rPr>
                <w:rFonts w:ascii="Arial" w:hAnsi="Arial" w:cs="Arial" w:eastAsia="Arial"/>
                <w:i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Wrocław 1988 (Ossolineum)</w:t>
              <w:br/>
              <w:t xml:space="preserve">- Stoichita I. V. </w:t>
            </w:r>
            <w:r>
              <w:rPr>
                <w:rFonts w:ascii="Arial" w:hAnsi="Arial" w:cs="Arial" w:eastAsia="Arial"/>
                <w:i/>
                <w:color w:val="auto"/>
                <w:spacing w:val="0"/>
                <w:position w:val="0"/>
                <w:sz w:val="20"/>
                <w:shd w:fill="auto" w:val="clear"/>
              </w:rPr>
              <w:t xml:space="preserve">Kr</w:t>
            </w:r>
            <w:r>
              <w:rPr>
                <w:rFonts w:ascii="Arial" w:hAnsi="Arial" w:cs="Arial" w:eastAsia="Arial"/>
                <w:i/>
                <w:color w:val="auto"/>
                <w:spacing w:val="0"/>
                <w:position w:val="0"/>
                <w:sz w:val="20"/>
                <w:shd w:fill="auto" w:val="clear"/>
              </w:rPr>
              <w:t xml:space="preserve">ótka historia cienia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, Kraków 2001 (Universitas)</w:t>
            </w:r>
            <w:r>
              <w:rPr>
                <w:rFonts w:ascii="Arial" w:hAnsi="Arial" w:cs="Arial" w:eastAsia="Arial"/>
                <w:i/>
                <w:color w:val="auto"/>
                <w:spacing w:val="0"/>
                <w:position w:val="0"/>
                <w:sz w:val="20"/>
                <w:shd w:fill="auto" w:val="clear"/>
              </w:rPr>
              <w:br/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- Strzemi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ński W., </w:t>
            </w:r>
            <w:r>
              <w:rPr>
                <w:rFonts w:ascii="Arial" w:hAnsi="Arial" w:cs="Arial" w:eastAsia="Arial"/>
                <w:i/>
                <w:color w:val="auto"/>
                <w:spacing w:val="0"/>
                <w:position w:val="0"/>
                <w:sz w:val="20"/>
                <w:shd w:fill="auto" w:val="clear"/>
              </w:rPr>
              <w:t xml:space="preserve">Teoria widzenia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, Krak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ów 1958 (Wydawnictwo Literackie)</w:t>
            </w:r>
            <w:r>
              <w:rPr>
                <w:rFonts w:ascii="Arial" w:hAnsi="Arial" w:cs="Arial" w:eastAsia="Arial"/>
                <w:i/>
                <w:color w:val="auto"/>
                <w:spacing w:val="0"/>
                <w:position w:val="0"/>
                <w:sz w:val="20"/>
                <w:shd w:fill="auto" w:val="clear"/>
              </w:rPr>
              <w:br/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- Taranczewski P., </w:t>
            </w:r>
            <w:r>
              <w:rPr>
                <w:rFonts w:ascii="Arial" w:hAnsi="Arial" w:cs="Arial" w:eastAsia="Arial"/>
                <w:i/>
                <w:color w:val="auto"/>
                <w:spacing w:val="0"/>
                <w:position w:val="0"/>
                <w:sz w:val="20"/>
                <w:shd w:fill="auto" w:val="clear"/>
              </w:rPr>
              <w:t xml:space="preserve">O p</w:t>
            </w:r>
            <w:r>
              <w:rPr>
                <w:rFonts w:ascii="Arial" w:hAnsi="Arial" w:cs="Arial" w:eastAsia="Arial"/>
                <w:i/>
                <w:color w:val="auto"/>
                <w:spacing w:val="0"/>
                <w:position w:val="0"/>
                <w:sz w:val="20"/>
                <w:shd w:fill="auto" w:val="clear"/>
              </w:rPr>
              <w:t xml:space="preserve">łaszczyźnie obrazu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, Krak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ów 1992 (Ossolineum)</w:t>
              <w:br/>
              <w:t xml:space="preserve">- </w:t>
            </w:r>
            <w:r>
              <w:rPr>
                <w:rFonts w:ascii="Arial" w:hAnsi="Arial" w:cs="Arial" w:eastAsia="Arial"/>
                <w:i/>
                <w:color w:val="auto"/>
                <w:spacing w:val="0"/>
                <w:position w:val="0"/>
                <w:sz w:val="20"/>
                <w:shd w:fill="auto" w:val="clear"/>
              </w:rPr>
              <w:t xml:space="preserve">S</w:t>
            </w:r>
            <w:r>
              <w:rPr>
                <w:rFonts w:ascii="Arial" w:hAnsi="Arial" w:cs="Arial" w:eastAsia="Arial"/>
                <w:i/>
                <w:color w:val="auto"/>
                <w:spacing w:val="0"/>
                <w:position w:val="0"/>
                <w:sz w:val="20"/>
                <w:shd w:fill="auto" w:val="clear"/>
              </w:rPr>
              <w:t xml:space="preserve">łownik terminologiczny sztuk pięknych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, Warszawa 2007 (PWN) </w:t>
            </w:r>
          </w:p>
        </w:tc>
      </w:tr>
    </w:tbl>
    <w:p>
      <w:pPr>
        <w:suppressAutoHyphens w:val="true"/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uppressAutoHyphens w:val="true"/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uppressAutoHyphens w:val="true"/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uppressAutoHyphens w:val="true"/>
        <w:spacing w:before="0" w:after="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</w:pPr>
    </w:p>
    <w:p>
      <w:pPr>
        <w:suppressAutoHyphens w:val="true"/>
        <w:spacing w:before="0" w:after="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Bilans godzinowy zgodny z CNPS (Ca</w:t>
      </w: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łkowity Nakład Pracy Studenta)</w:t>
      </w:r>
    </w:p>
    <w:p>
      <w:pPr>
        <w:suppressAutoHyphens w:val="true"/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tbl>
      <w:tblPr/>
      <w:tblGrid>
        <w:gridCol w:w="2766"/>
        <w:gridCol w:w="5750"/>
        <w:gridCol w:w="1066"/>
      </w:tblGrid>
      <w:tr>
        <w:trPr>
          <w:trHeight w:val="334" w:hRule="auto"/>
          <w:jc w:val="left"/>
          <w:cantSplit w:val="1"/>
        </w:trPr>
        <w:tc>
          <w:tcPr>
            <w:tcW w:w="2766" w:type="dxa"/>
            <w:vMerge w:val="restart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auto" w:fill="dbe5f1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Ilo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ść godzin w kontakcie z prowadzącymi</w:t>
            </w:r>
          </w:p>
        </w:tc>
        <w:tc>
          <w:tcPr>
            <w:tcW w:w="5750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0" w:line="276"/>
              <w:ind w:right="0" w:left="36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Wyk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ład</w:t>
            </w:r>
          </w:p>
        </w:tc>
        <w:tc>
          <w:tcPr>
            <w:tcW w:w="1066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0" w:line="276"/>
              <w:ind w:right="0" w:left="36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32" w:hRule="auto"/>
          <w:jc w:val="left"/>
        </w:trPr>
        <w:tc>
          <w:tcPr>
            <w:tcW w:w="2766" w:type="dxa"/>
            <w:vMerge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auto" w:fill="dbe5f1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750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0" w:line="276"/>
              <w:ind w:right="0" w:left="360" w:firstLine="0"/>
              <w:jc w:val="center"/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widowControl w:val="false"/>
              <w:suppressAutoHyphens w:val="true"/>
              <w:spacing w:before="0" w:after="0" w:line="276"/>
              <w:ind w:right="0" w:left="360" w:firstLine="0"/>
              <w:jc w:val="center"/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Konwersatorium (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ćwiczenia, laboratorium itd.)</w:t>
            </w:r>
          </w:p>
          <w:p>
            <w:pPr>
              <w:widowControl w:val="false"/>
              <w:suppressAutoHyphens w:val="true"/>
              <w:spacing w:before="0" w:after="0" w:line="276"/>
              <w:ind w:right="0" w:left="36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1066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15</w:t>
            </w:r>
          </w:p>
        </w:tc>
      </w:tr>
      <w:tr>
        <w:trPr>
          <w:trHeight w:val="455" w:hRule="auto"/>
          <w:jc w:val="left"/>
        </w:trPr>
        <w:tc>
          <w:tcPr>
            <w:tcW w:w="2766" w:type="dxa"/>
            <w:vMerge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auto" w:fill="dbe5f1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750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76"/>
              <w:ind w:right="0" w:left="36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Pozosta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łe godziny kontaktu studenta z prowadzącym</w:t>
            </w:r>
          </w:p>
        </w:tc>
        <w:tc>
          <w:tcPr>
            <w:tcW w:w="1066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5</w:t>
            </w:r>
          </w:p>
        </w:tc>
      </w:tr>
      <w:tr>
        <w:trPr>
          <w:trHeight w:val="348" w:hRule="auto"/>
          <w:jc w:val="left"/>
        </w:trPr>
        <w:tc>
          <w:tcPr>
            <w:tcW w:w="2766" w:type="dxa"/>
            <w:vMerge w:val="restart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auto" w:fill="dbe5f1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Ilo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ść godzin pracy studenta bez kontaktu z prowadzącymi</w:t>
            </w:r>
          </w:p>
        </w:tc>
        <w:tc>
          <w:tcPr>
            <w:tcW w:w="5750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0" w:line="276"/>
              <w:ind w:right="0" w:left="36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Lektura w ramach przygotowania do zaj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ęć</w:t>
            </w:r>
          </w:p>
        </w:tc>
        <w:tc>
          <w:tcPr>
            <w:tcW w:w="1066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0" w:line="276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710" w:hRule="auto"/>
          <w:jc w:val="left"/>
        </w:trPr>
        <w:tc>
          <w:tcPr>
            <w:tcW w:w="2766" w:type="dxa"/>
            <w:vMerge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auto" w:fill="dbe5f1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750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0" w:line="276"/>
              <w:ind w:right="0" w:left="36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Przygotowanie krótkiej pracy pisemnej lub referatu po zapoznaniu si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ę z niezbędną literaturą przedmiotu</w:t>
            </w:r>
          </w:p>
        </w:tc>
        <w:tc>
          <w:tcPr>
            <w:tcW w:w="1066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5</w:t>
            </w:r>
          </w:p>
        </w:tc>
      </w:tr>
      <w:tr>
        <w:trPr>
          <w:trHeight w:val="731" w:hRule="auto"/>
          <w:jc w:val="left"/>
        </w:trPr>
        <w:tc>
          <w:tcPr>
            <w:tcW w:w="2766" w:type="dxa"/>
            <w:vMerge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auto" w:fill="dbe5f1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750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0" w:line="276"/>
              <w:ind w:right="0" w:left="36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Przygotowanie projektu lub prezentacji na podany temat (praca indywidualna)</w:t>
            </w:r>
          </w:p>
        </w:tc>
        <w:tc>
          <w:tcPr>
            <w:tcW w:w="1066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5</w:t>
            </w:r>
          </w:p>
        </w:tc>
      </w:tr>
      <w:tr>
        <w:trPr>
          <w:trHeight w:val="365" w:hRule="auto"/>
          <w:jc w:val="left"/>
        </w:trPr>
        <w:tc>
          <w:tcPr>
            <w:tcW w:w="2766" w:type="dxa"/>
            <w:vMerge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auto" w:fill="dbe5f1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750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0" w:line="276"/>
              <w:ind w:right="0" w:left="36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Przygotowanie do przegl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ądu końcoworocznego</w:t>
            </w:r>
          </w:p>
        </w:tc>
        <w:tc>
          <w:tcPr>
            <w:tcW w:w="1066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0" w:line="276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65" w:hRule="auto"/>
          <w:jc w:val="left"/>
        </w:trPr>
        <w:tc>
          <w:tcPr>
            <w:tcW w:w="8516" w:type="dxa"/>
            <w:gridSpan w:val="2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auto" w:fill="dbe5f1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0" w:line="276"/>
              <w:ind w:right="0" w:left="36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Ogó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łem bilans czasu pracy</w:t>
            </w:r>
          </w:p>
        </w:tc>
        <w:tc>
          <w:tcPr>
            <w:tcW w:w="1066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3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0</w:t>
            </w:r>
          </w:p>
        </w:tc>
      </w:tr>
      <w:tr>
        <w:trPr>
          <w:trHeight w:val="392" w:hRule="auto"/>
          <w:jc w:val="left"/>
        </w:trPr>
        <w:tc>
          <w:tcPr>
            <w:tcW w:w="8516" w:type="dxa"/>
            <w:gridSpan w:val="2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auto" w:fill="dbe5f1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0" w:line="276"/>
              <w:ind w:right="0" w:left="36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Ilo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ść punkt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ów ECTS w zale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żności od przyjętego przelicznika</w:t>
            </w:r>
          </w:p>
        </w:tc>
        <w:tc>
          <w:tcPr>
            <w:tcW w:w="1066" w:type="dxa"/>
            <w:tcBorders>
              <w:top w:val="single" w:color="95b3d7" w:sz="4"/>
              <w:left w:val="single" w:color="95b3d7" w:sz="4"/>
              <w:bottom w:val="single" w:color="95b3d7" w:sz="4"/>
              <w:right w:val="single" w:color="95b3d7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2</w:t>
            </w:r>
          </w:p>
        </w:tc>
      </w:tr>
    </w:tbl>
    <w:p>
      <w:pPr>
        <w:suppressAutoHyphens w:val="true"/>
        <w:spacing w:before="0" w:after="0" w:line="276"/>
        <w:ind w:right="0" w:left="0" w:firstLine="0"/>
        <w:jc w:val="left"/>
        <w:rPr>
          <w:rFonts w:ascii="Arial" w:hAnsi="Arial" w:cs="Arial" w:eastAsia="Arial"/>
          <w:color w:val="FF0000"/>
          <w:spacing w:val="0"/>
          <w:position w:val="0"/>
          <w:sz w:val="20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