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D0" w:rsidRDefault="00636A1A" w:rsidP="00BC72FA">
      <w:pPr>
        <w:jc w:val="center"/>
        <w:rPr>
          <w:b/>
          <w:sz w:val="28"/>
        </w:rPr>
      </w:pPr>
      <w:r w:rsidRPr="00B917BB">
        <w:rPr>
          <w:b/>
          <w:sz w:val="28"/>
        </w:rPr>
        <w:t>KIERUNKOWE EFEKTY KSZTAŁCENIA</w:t>
      </w:r>
      <w:r w:rsidR="007D5D86">
        <w:rPr>
          <w:b/>
          <w:sz w:val="28"/>
        </w:rPr>
        <w:t xml:space="preserve"> </w:t>
      </w:r>
      <w:r w:rsidR="007D5D86">
        <w:rPr>
          <w:b/>
          <w:sz w:val="28"/>
        </w:rPr>
        <w:br/>
        <w:t xml:space="preserve">dla studiów </w:t>
      </w:r>
      <w:r w:rsidR="00EA05E3">
        <w:rPr>
          <w:b/>
          <w:sz w:val="28"/>
        </w:rPr>
        <w:t xml:space="preserve">II </w:t>
      </w:r>
      <w:r w:rsidR="007D5D86">
        <w:rPr>
          <w:b/>
          <w:sz w:val="28"/>
        </w:rPr>
        <w:t xml:space="preserve">stopnia na </w:t>
      </w:r>
      <w:r w:rsidR="000E1C39">
        <w:rPr>
          <w:b/>
          <w:sz w:val="28"/>
        </w:rPr>
        <w:t>kierunku Bezpieczeństwo Państwa</w:t>
      </w:r>
    </w:p>
    <w:p w:rsidR="009C5D88" w:rsidRDefault="007D5D86" w:rsidP="00C34A55">
      <w:pPr>
        <w:rPr>
          <w:sz w:val="24"/>
        </w:rPr>
      </w:pPr>
      <w:r w:rsidRPr="007D5D86">
        <w:rPr>
          <w:sz w:val="24"/>
        </w:rPr>
        <w:t xml:space="preserve">KIERUNEK: </w:t>
      </w:r>
      <w:r w:rsidR="006E4E0D">
        <w:rPr>
          <w:b/>
          <w:sz w:val="24"/>
        </w:rPr>
        <w:t>Bezpieczeństwo Państwa</w:t>
      </w:r>
      <w:r w:rsidRPr="007D5D86">
        <w:rPr>
          <w:sz w:val="24"/>
        </w:rPr>
        <w:br/>
        <w:t>OBSZARY KSZTAŁCENIA: nauki społeczne</w:t>
      </w:r>
      <w:r w:rsidR="006E4E0D">
        <w:rPr>
          <w:sz w:val="24"/>
        </w:rPr>
        <w:t>, 60% nauki o polityce, 40% nauki o bezpieczeństwie</w:t>
      </w:r>
    </w:p>
    <w:p w:rsidR="003E2C59" w:rsidRDefault="009C5D88" w:rsidP="00C34A55">
      <w:pPr>
        <w:rPr>
          <w:sz w:val="24"/>
        </w:rPr>
      </w:pPr>
      <w:r>
        <w:rPr>
          <w:sz w:val="24"/>
        </w:rPr>
        <w:t>KIERUNKOWE EFEKTY KSZTAŁCENIA</w:t>
      </w:r>
    </w:p>
    <w:tbl>
      <w:tblPr>
        <w:tblW w:w="5600" w:type="pct"/>
        <w:tblInd w:w="-60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FFFFFF"/>
        <w:tblLook w:val="04A0" w:firstRow="1" w:lastRow="0" w:firstColumn="1" w:lastColumn="0" w:noHBand="0" w:noVBand="1"/>
      </w:tblPr>
      <w:tblGrid>
        <w:gridCol w:w="1595"/>
        <w:gridCol w:w="5762"/>
        <w:gridCol w:w="1504"/>
        <w:gridCol w:w="1351"/>
        <w:gridCol w:w="1499"/>
      </w:tblGrid>
      <w:tr w:rsidR="006C06C1" w:rsidTr="009003A2">
        <w:trPr>
          <w:trHeight w:val="914"/>
        </w:trPr>
        <w:tc>
          <w:tcPr>
            <w:tcW w:w="681" w:type="pct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C06C1" w:rsidRDefault="006C06C1" w:rsidP="00900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Symbol</w:t>
            </w:r>
          </w:p>
          <w:p w:rsidR="006C06C1" w:rsidRDefault="006C06C1" w:rsidP="00900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efektu</w:t>
            </w:r>
          </w:p>
          <w:p w:rsidR="006C06C1" w:rsidRDefault="006C06C1" w:rsidP="0090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kierunkowego</w:t>
            </w:r>
          </w:p>
        </w:tc>
        <w:tc>
          <w:tcPr>
            <w:tcW w:w="2460" w:type="pct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C06C1" w:rsidRDefault="006C06C1" w:rsidP="0090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Kierunkowe efekty kształcenia</w:t>
            </w:r>
          </w:p>
        </w:tc>
        <w:tc>
          <w:tcPr>
            <w:tcW w:w="1859" w:type="pct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C06C1" w:rsidRDefault="006C06C1" w:rsidP="0090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Odniesienie do efektów kształcenia zgodnych z Polską Ramą Kwalifikacji </w:t>
            </w:r>
          </w:p>
        </w:tc>
      </w:tr>
      <w:tr w:rsidR="006C06C1" w:rsidTr="009003A2">
        <w:trPr>
          <w:trHeight w:val="914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vAlign w:val="center"/>
            <w:hideMark/>
          </w:tcPr>
          <w:p w:rsidR="006C06C1" w:rsidRDefault="006C06C1" w:rsidP="00900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vAlign w:val="center"/>
            <w:hideMark/>
          </w:tcPr>
          <w:p w:rsidR="006C06C1" w:rsidRDefault="006C06C1" w:rsidP="00900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C06C1" w:rsidRDefault="006C06C1" w:rsidP="00900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Symbol charakterystyk uniwersalnych I stopnia</w:t>
            </w:r>
            <w:r>
              <w:rPr>
                <w:rStyle w:val="Odwoanieprzypisudolnego"/>
                <w:sz w:val="18"/>
                <w:szCs w:val="18"/>
              </w:rPr>
              <w:footnoteReference w:id="1"/>
            </w:r>
          </w:p>
        </w:tc>
        <w:tc>
          <w:tcPr>
            <w:tcW w:w="5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C06C1" w:rsidRDefault="006C06C1" w:rsidP="00900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Symbol charakterystyk II stopnia</w:t>
            </w:r>
            <w:r>
              <w:rPr>
                <w:rStyle w:val="Odwoanieprzypisudolnego"/>
                <w:sz w:val="18"/>
                <w:szCs w:val="18"/>
              </w:rPr>
              <w:footnoteReference w:id="2"/>
            </w:r>
          </w:p>
        </w:tc>
        <w:tc>
          <w:tcPr>
            <w:tcW w:w="64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6C06C1" w:rsidRDefault="006C06C1" w:rsidP="009003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Symbol charakterystyk II stopnia dla obszaru/ów kształcenia</w:t>
            </w:r>
            <w:r>
              <w:rPr>
                <w:rStyle w:val="Odwoanieprzypisudolnego"/>
                <w:sz w:val="18"/>
                <w:szCs w:val="18"/>
              </w:rPr>
              <w:footnoteReference w:id="3"/>
            </w:r>
          </w:p>
        </w:tc>
      </w:tr>
      <w:tr w:rsidR="006C06C1" w:rsidTr="009003A2">
        <w:tc>
          <w:tcPr>
            <w:tcW w:w="5000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hideMark/>
          </w:tcPr>
          <w:p w:rsidR="006C06C1" w:rsidRDefault="006C06C1" w:rsidP="009003A2">
            <w:pPr>
              <w:jc w:val="center"/>
            </w:pPr>
            <w:r>
              <w:rPr>
                <w:rFonts w:ascii="Calibri" w:hAnsi="Calibri"/>
              </w:rPr>
              <w:t>WIEDZA</w:t>
            </w:r>
          </w:p>
        </w:tc>
      </w:tr>
      <w:tr w:rsidR="006C06C1" w:rsidTr="009003A2">
        <w:trPr>
          <w:trHeight w:val="1399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K2_W01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autoSpaceDE w:val="0"/>
              <w:autoSpaceDN w:val="0"/>
              <w:adjustRightInd w:val="0"/>
              <w:jc w:val="both"/>
            </w:pPr>
            <w:r>
              <w:t xml:space="preserve">Posiada pogłębioną wiedzę o naukach o bezpieczeństwie, </w:t>
            </w:r>
            <w:r>
              <w:rPr>
                <w:color w:val="000000"/>
              </w:rPr>
              <w:t xml:space="preserve">metodach oraz narzędziach pozyskiwania informacji właściwych dla bezpieczeństwa państwa, </w:t>
            </w:r>
            <w:r>
              <w:t>zna jej miejsce i rolę w obszarze nauk społecznych oraz</w:t>
            </w:r>
            <w:r>
              <w:rPr>
                <w:color w:val="000000"/>
              </w:rPr>
              <w:t xml:space="preserve"> więzi łączących tę z naukę z naukami społecznymi.</w:t>
            </w:r>
          </w:p>
        </w:tc>
        <w:tc>
          <w:tcPr>
            <w:tcW w:w="642" w:type="pct"/>
            <w:tcBorders>
              <w:top w:val="single" w:sz="4" w:space="0" w:color="548DD4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P7U_W</w:t>
            </w:r>
          </w:p>
        </w:tc>
        <w:tc>
          <w:tcPr>
            <w:tcW w:w="577" w:type="pct"/>
            <w:tcBorders>
              <w:top w:val="single" w:sz="4" w:space="0" w:color="548DD4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P7S_WG</w:t>
            </w:r>
          </w:p>
        </w:tc>
        <w:tc>
          <w:tcPr>
            <w:tcW w:w="640" w:type="pct"/>
            <w:tcBorders>
              <w:top w:val="single" w:sz="4" w:space="0" w:color="548DD4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P7S_WG</w:t>
            </w:r>
          </w:p>
        </w:tc>
      </w:tr>
      <w:tr w:rsidR="006C06C1" w:rsidTr="009003A2">
        <w:trPr>
          <w:trHeight w:val="1263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K2_W02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both"/>
            </w:pPr>
            <w:r>
              <w:t>Posiada pogłębioną wiedzę dotyczącą więzi społecznych, relacji zachodzących między instytucjami występującymi w otoczeniu wewnętrznym państwa, które mają wpływ na jego bezpieczeństwo.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P7U_W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P7S_WG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P7S_WG</w:t>
            </w:r>
          </w:p>
        </w:tc>
      </w:tr>
      <w:tr w:rsidR="006C06C1" w:rsidTr="009003A2">
        <w:trPr>
          <w:trHeight w:val="1552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K2_W03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both"/>
              <w:rPr>
                <w:color w:val="000000"/>
              </w:rPr>
            </w:pPr>
            <w:r>
              <w:t xml:space="preserve">Dysponuje poszerzoną wiedzą o człowieku jako podmiocie tworzącym ramy społeczne, etyczne, prawne, </w:t>
            </w:r>
            <w:proofErr w:type="spellStart"/>
            <w:r>
              <w:t>instytucjonalno</w:t>
            </w:r>
            <w:proofErr w:type="spellEnd"/>
            <w:r>
              <w:t xml:space="preserve"> – przedmiotowe w zakresie bezpieczeństwa  państwa oraz rozumie</w:t>
            </w:r>
            <w:r>
              <w:rPr>
                <w:color w:val="000000"/>
              </w:rPr>
              <w:t xml:space="preserve"> ich </w:t>
            </w:r>
            <w:r>
              <w:t>polityczne</w:t>
            </w:r>
            <w:r>
              <w:rPr>
                <w:color w:val="000000"/>
              </w:rPr>
              <w:t xml:space="preserve"> i pozapolityczne uwarunkowania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P7U_W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P7S_WK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P7S_WK</w:t>
            </w:r>
          </w:p>
        </w:tc>
      </w:tr>
      <w:tr w:rsidR="006C06C1" w:rsidTr="009003A2">
        <w:trPr>
          <w:trHeight w:val="992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K2_W04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Posiada poszerzoną wiedzę dotyczącą historycznej ewolucji struktur i instytucji związanych z bezpieczeństwem państwa.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P7U_W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P7S_WG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P7S_WG</w:t>
            </w:r>
          </w:p>
        </w:tc>
      </w:tr>
      <w:tr w:rsidR="006C06C1" w:rsidTr="009003A2">
        <w:trPr>
          <w:trHeight w:val="1262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K2_W05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Dysponuje poszerzoną wiedzą dotyczącą metod, narzędzi służących organizacji procesu badawczego w naukach o bezpieczeństwie państwa. 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P7U_W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P7S_WG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P7S_WG</w:t>
            </w:r>
          </w:p>
        </w:tc>
      </w:tr>
      <w:tr w:rsidR="006C06C1" w:rsidTr="009003A2">
        <w:trPr>
          <w:trHeight w:val="969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lastRenderedPageBreak/>
              <w:t>K2_W06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Dysponuje poszerzoną wiedzą z zakresu kultury bezpieczeństwa, prawnych i </w:t>
            </w:r>
            <w:r>
              <w:t>politycznych</w:t>
            </w:r>
            <w:r>
              <w:rPr>
                <w:color w:val="000000"/>
              </w:rPr>
              <w:t xml:space="preserve">  aspektów bezpieczeństwa państwa. 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P7U_W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P7S_WG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P7S_WG</w:t>
            </w:r>
          </w:p>
        </w:tc>
      </w:tr>
      <w:tr w:rsidR="006C06C1" w:rsidTr="009003A2">
        <w:trPr>
          <w:trHeight w:val="996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K2_W07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Ma pogłębioną wiedzą z zakresu ochrony własności przemysłowej oraz zasad kształtujących ochronę prawa autorskiego.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P7U_W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P7S_WK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P7S_WK</w:t>
            </w:r>
          </w:p>
        </w:tc>
      </w:tr>
    </w:tbl>
    <w:p w:rsidR="008B0F6B" w:rsidRDefault="008B0F6B" w:rsidP="00C34A55">
      <w:pPr>
        <w:rPr>
          <w:sz w:val="24"/>
        </w:rPr>
      </w:pPr>
    </w:p>
    <w:tbl>
      <w:tblPr>
        <w:tblW w:w="5600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5762"/>
        <w:gridCol w:w="1504"/>
        <w:gridCol w:w="1351"/>
        <w:gridCol w:w="1499"/>
      </w:tblGrid>
      <w:tr w:rsidR="006C06C1" w:rsidTr="009003A2">
        <w:tc>
          <w:tcPr>
            <w:tcW w:w="5000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hideMark/>
          </w:tcPr>
          <w:p w:rsidR="006C06C1" w:rsidRDefault="006C06C1" w:rsidP="009003A2">
            <w:pPr>
              <w:jc w:val="center"/>
            </w:pPr>
            <w:r>
              <w:rPr>
                <w:rFonts w:ascii="Calibri" w:hAnsi="Calibri"/>
              </w:rPr>
              <w:t>UMIEJĘTNOŚCI</w:t>
            </w:r>
          </w:p>
        </w:tc>
      </w:tr>
      <w:tr w:rsidR="006C06C1" w:rsidTr="009003A2">
        <w:trPr>
          <w:trHeight w:val="1978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K2_U01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Potrafi dostrzec, prawidłowo ocenić a następnie dokonać interpretacji zjawisk w dziedzinie bezpieczeństwa państwa patrząc na nie poprzez pryzmat procesów: historycznych, politycznych, społecznych, gospodarczych, militarnych, działalności zorganizowanych grup przestępczych, terroryzmu, rozumiejąc konieczność stałego zgłębiania wiedzy w tym zakresie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P7U_U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P7S_UU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P7S_UW</w:t>
            </w:r>
          </w:p>
        </w:tc>
      </w:tr>
      <w:tr w:rsidR="006C06C1" w:rsidTr="009003A2">
        <w:trPr>
          <w:trHeight w:val="1268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K2_U02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W sposób prawidłowy potrafi zastosować pojęcia z zakresu nauk społecznych, w szczególności dotyczące nomenklatury pojęciowej związanej z bezpieczeństwem państwa.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P7U_U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P7S_UW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P7S_UW</w:t>
            </w:r>
          </w:p>
        </w:tc>
      </w:tr>
      <w:tr w:rsidR="006C06C1" w:rsidTr="009003A2">
        <w:trPr>
          <w:trHeight w:val="1693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K2_U03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Dysponuje pogłębionymi umiejętnościami posługiwania się zespołem norm, reguł prawnych, etycznych w pełni umożliwiających rozwiązywanie kolejnych, o zróżnicowanej gradacji trudności, problemów charakterystycznych dla bezpieczeństwa państwa.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P7U_U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P7S_UW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P7S_UW</w:t>
            </w:r>
          </w:p>
        </w:tc>
      </w:tr>
      <w:tr w:rsidR="006C06C1" w:rsidTr="009003A2">
        <w:trPr>
          <w:trHeight w:val="1407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K2_U04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Dokonuje kompleksowej analizy problemów z wykorzystaniem zdobytej podczas zajęć teoretycznej wiedzy związanych z bezpieczeństwem państwa i wysnuwa na podstawie poznanych przesłanek racjonalne wnioski i potrafi o nich dyskutować.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P7U_U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P7S_UW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0070C0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P7S_UW</w:t>
            </w:r>
          </w:p>
        </w:tc>
      </w:tr>
      <w:tr w:rsidR="006C06C1" w:rsidTr="009003A2">
        <w:trPr>
          <w:trHeight w:val="1555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K2_U05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W wyniku kompleksowej, opartej na wiedzy i doświadczeniu analizie problemu potrafi dokonać jego syntetycznej wykładni i zaproponować satysfakcjonujące rozwiązanie i kreować decyzje zarówno indywidualne jak i w ramach działania w grupie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P7U_U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P7S_UK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P7S_UW</w:t>
            </w:r>
          </w:p>
        </w:tc>
      </w:tr>
      <w:tr w:rsidR="006C06C1" w:rsidTr="009003A2">
        <w:trPr>
          <w:trHeight w:val="1410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K2_U06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Potrafi połączyć w spoistą całość zjawiska kulturowe, społeczne, polityczne, prawne, ekonomiczne, wojskowe i towarzyszące im zagrożenia, które zachodzą w rozumianym otoczeniu wewnętrznym państwa mające wpływ na bezpieczeństwo państwa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P7U_U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P7S_UO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P7S_UW</w:t>
            </w:r>
          </w:p>
        </w:tc>
      </w:tr>
      <w:tr w:rsidR="006C06C1" w:rsidTr="009003A2">
        <w:trPr>
          <w:trHeight w:val="1410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lastRenderedPageBreak/>
              <w:t>K2_U07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pStyle w:val="Default"/>
              <w:jc w:val="both"/>
            </w:pPr>
            <w:r>
              <w:t>Posiada umiejętność przygotowania wystąpień, w  języku obcym, w zakresie właściwym dla nauk o bezpieczeństwie i innych nauk społecznych, zgodnie z wymaganiami określonymi dla poziomu B2+ Europejskiego Systemu Opisu Kształcenia Językowego.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P7U_U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P7S_UW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P7S_UW</w:t>
            </w:r>
          </w:p>
        </w:tc>
      </w:tr>
      <w:tr w:rsidR="006C06C1" w:rsidTr="009003A2">
        <w:tc>
          <w:tcPr>
            <w:tcW w:w="5000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hideMark/>
          </w:tcPr>
          <w:p w:rsidR="006C06C1" w:rsidRDefault="006C06C1" w:rsidP="009003A2">
            <w:pPr>
              <w:jc w:val="center"/>
            </w:pPr>
            <w:r>
              <w:rPr>
                <w:rFonts w:ascii="Calibri" w:hAnsi="Calibri"/>
              </w:rPr>
              <w:t>KOMPETENCJE  SPOŁECZNE</w:t>
            </w:r>
          </w:p>
        </w:tc>
      </w:tr>
      <w:tr w:rsidR="006C06C1" w:rsidTr="009003A2">
        <w:trPr>
          <w:trHeight w:val="1122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K2_K01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Potrafi myśleć i podejmować działania na podstawie analiz i ocen występujących zjawisk i zdarzeń, które mają wpływ na bezpieczeństwo państwa.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P7U_K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P7S_KK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</w:p>
        </w:tc>
      </w:tr>
      <w:tr w:rsidR="006C06C1" w:rsidTr="009003A2">
        <w:trPr>
          <w:trHeight w:val="1975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K2_K02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Umie sukcesywnie uzupełniać zdobytą wiedzę, poszerzać horyzonty myślowe, </w:t>
            </w:r>
            <w:r>
              <w:t>rozumiejąc konieczność stałego</w:t>
            </w:r>
            <w:r>
              <w:rPr>
                <w:color w:val="000000"/>
              </w:rPr>
              <w:t xml:space="preserve"> rozwoju, jak i doskonalenia  umiejętności związanych zarówno z bezpieczeństwem państwa jak i innymi dziedzinami społecznymi z uwzględnieniem poszanowania zasad etyki zawodów związanych z bezpieczeństwem państwa.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P7U_K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  <w:r>
              <w:t>P7S_KR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</w:p>
        </w:tc>
      </w:tr>
      <w:tr w:rsidR="006C06C1" w:rsidTr="009003A2">
        <w:trPr>
          <w:trHeight w:val="983"/>
        </w:trPr>
        <w:tc>
          <w:tcPr>
            <w:tcW w:w="68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K2_K03</w:t>
            </w:r>
          </w:p>
        </w:tc>
        <w:tc>
          <w:tcPr>
            <w:tcW w:w="24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współdziałać i pracować w grupie, przyjmując w niej różne role i podejmować przedsiębiorcze inicjatywy w środowisku społecznym.</w:t>
            </w:r>
          </w:p>
        </w:tc>
        <w:tc>
          <w:tcPr>
            <w:tcW w:w="642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P7U_K</w:t>
            </w:r>
          </w:p>
        </w:tc>
        <w:tc>
          <w:tcPr>
            <w:tcW w:w="577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6C06C1" w:rsidRDefault="006C06C1" w:rsidP="009003A2">
            <w:pPr>
              <w:jc w:val="center"/>
            </w:pPr>
            <w:r>
              <w:t>P7S_KO</w:t>
            </w:r>
          </w:p>
        </w:tc>
        <w:tc>
          <w:tcPr>
            <w:tcW w:w="640" w:type="pct"/>
            <w:tcBorders>
              <w:top w:val="single" w:sz="4" w:space="0" w:color="0070C0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6C06C1" w:rsidRDefault="006C06C1" w:rsidP="009003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06C1" w:rsidRDefault="006C06C1" w:rsidP="00C34A55">
      <w:pPr>
        <w:rPr>
          <w:sz w:val="24"/>
        </w:rPr>
      </w:pPr>
    </w:p>
    <w:p w:rsidR="009F7419" w:rsidRPr="009F7419" w:rsidRDefault="009F7419" w:rsidP="009F7419">
      <w:pPr>
        <w:ind w:firstLine="709"/>
        <w:jc w:val="both"/>
        <w:rPr>
          <w:rFonts w:ascii="Calibri" w:hAnsi="Calibri"/>
          <w:sz w:val="24"/>
          <w:szCs w:val="24"/>
        </w:rPr>
      </w:pPr>
      <w:r w:rsidRPr="009F7419">
        <w:rPr>
          <w:rFonts w:ascii="Calibri" w:hAnsi="Calibri"/>
          <w:sz w:val="24"/>
          <w:szCs w:val="24"/>
        </w:rPr>
        <w:t xml:space="preserve">Studenci kierunku </w:t>
      </w:r>
      <w:r w:rsidRPr="009F7419">
        <w:rPr>
          <w:rFonts w:ascii="Calibri" w:hAnsi="Calibri"/>
          <w:i/>
          <w:sz w:val="24"/>
          <w:szCs w:val="24"/>
        </w:rPr>
        <w:t>bezpieczeństwo państwa</w:t>
      </w:r>
      <w:r w:rsidRPr="009F7419">
        <w:rPr>
          <w:rFonts w:ascii="Calibri" w:hAnsi="Calibri"/>
          <w:sz w:val="24"/>
          <w:szCs w:val="24"/>
        </w:rPr>
        <w:t xml:space="preserve"> nabywają pogłębioną wiedzę, umiejętności, a przede wszystkim kompetencje społeczne utożsamiane ze zrozumieniem procesów zachodzących w środowisku szeroko rozumianego bezpieczeństwa państwa. Potrafią scharakteryzować czym jest dla państwa bezpieczeństwo, wymienić jego poszczególne komponenty, dokonać ich gradacji. Są przygotowani do działania w sposób obywatelski (społeczny), potrafią działać z innymi i dla innych oraz uzyskują przygotowanie do pełnienia różnorodnych ról społecznych, sprawowania różnorodnych funkcji w systemie zarządzania bezpieczeństwem państwa. Kompetencje społeczne związane z promowaniem postawy obywatelskiej, promowaniem postaw opartych na tolerancji oraz przekazywaniem przez studentów i absolwentów posiadanej wiedzy na tematy społeczne, polityczne, gospodarcze i kulturowe pozostają w związku z misją Uniwersytetu Pedagogicznego im. Komisji Edukacji Narodowej w Krakowie. </w:t>
      </w:r>
    </w:p>
    <w:p w:rsidR="009F7419" w:rsidRPr="009F7419" w:rsidRDefault="009F7419" w:rsidP="009F7419">
      <w:pPr>
        <w:jc w:val="both"/>
        <w:rPr>
          <w:rFonts w:ascii="Calibri" w:hAnsi="Calibri"/>
          <w:sz w:val="24"/>
          <w:szCs w:val="24"/>
        </w:rPr>
      </w:pPr>
      <w:r w:rsidRPr="009F7419">
        <w:rPr>
          <w:rFonts w:ascii="Calibri" w:hAnsi="Calibri"/>
          <w:sz w:val="24"/>
          <w:szCs w:val="24"/>
        </w:rPr>
        <w:tab/>
        <w:t xml:space="preserve">Studia drugiego stopnia z zakresu </w:t>
      </w:r>
      <w:r w:rsidRPr="009F7419">
        <w:rPr>
          <w:rFonts w:ascii="Calibri" w:hAnsi="Calibri"/>
          <w:i/>
          <w:sz w:val="24"/>
          <w:szCs w:val="24"/>
        </w:rPr>
        <w:t>bezpieczeństwa państwa</w:t>
      </w:r>
      <w:r w:rsidRPr="009F7419">
        <w:rPr>
          <w:rFonts w:ascii="Calibri" w:hAnsi="Calibri"/>
          <w:sz w:val="24"/>
          <w:szCs w:val="24"/>
        </w:rPr>
        <w:t xml:space="preserve"> pozwalają wykształcić umiejętność analitycznego myślenia, dokonywania interpretacji zjawisk i procesów społecznych oraz dokonywania syntezy. Studia pokazują nieodłączny związek treści teoretycznych ze specjalistyczną wiedzą z zakresu istoty przedmiotowej i podmiotowej bezpieczeństwa państwa. </w:t>
      </w:r>
    </w:p>
    <w:p w:rsidR="009F7419" w:rsidRDefault="009F7419" w:rsidP="009F7419">
      <w:pPr>
        <w:rPr>
          <w:rFonts w:ascii="Calibri" w:hAnsi="Calibri"/>
          <w:sz w:val="24"/>
          <w:szCs w:val="24"/>
        </w:rPr>
      </w:pPr>
      <w:r w:rsidRPr="009F7419">
        <w:rPr>
          <w:rFonts w:ascii="Calibri" w:hAnsi="Calibri"/>
          <w:sz w:val="24"/>
          <w:szCs w:val="24"/>
        </w:rPr>
        <w:tab/>
        <w:t xml:space="preserve">Absolwent kierunku </w:t>
      </w:r>
      <w:r w:rsidRPr="009F7419">
        <w:rPr>
          <w:rFonts w:ascii="Calibri" w:hAnsi="Calibri"/>
          <w:i/>
          <w:sz w:val="24"/>
          <w:szCs w:val="24"/>
        </w:rPr>
        <w:t>bezpieczeństwo państwa</w:t>
      </w:r>
      <w:r w:rsidRPr="009F7419">
        <w:rPr>
          <w:rFonts w:ascii="Calibri" w:hAnsi="Calibri"/>
          <w:sz w:val="24"/>
          <w:szCs w:val="24"/>
        </w:rPr>
        <w:t xml:space="preserve"> zna i rozumie przyczyny, przebieg, kierunek rozwoju procesów politycznych, społecznych, kulturowych, ekonomicznych, wojskowych i występujących zagrożeń w skali państwa, regionu. Potrafi samodzielnie dokonywać selekcji informacji, które mogą być pomocne w pracy zawodowej. Potrafi uzupełniać i aktualizować wiedzę, formułować sądy i argumentować. Jest świadom etycznego kontekstu podejmowania działań własnych oraz innych inicjowanych w sferze bezpieczeństwa państwa. Poprzez wybór jednego z modułów specjalnościowych uzyskuje szansę pogłębienia swojej wiedzy w zakresie bezpieczeństwa państwa, którą może następnie wykorzystać w zakresie projektowania ścieżki rozwoju zawodowego.</w:t>
      </w:r>
    </w:p>
    <w:p w:rsidR="005D5BAF" w:rsidRPr="00EC6C11" w:rsidRDefault="005D5BAF" w:rsidP="005D5BAF">
      <w:pPr>
        <w:ind w:firstLine="709"/>
        <w:rPr>
          <w:rFonts w:ascii="Calibri" w:hAnsi="Calibri" w:cs="Arial"/>
          <w:sz w:val="24"/>
          <w:szCs w:val="24"/>
        </w:rPr>
      </w:pPr>
      <w:bookmarkStart w:id="0" w:name="_GoBack"/>
      <w:r w:rsidRPr="00EC6C11">
        <w:rPr>
          <w:rFonts w:ascii="Calibri" w:hAnsi="Calibri"/>
          <w:sz w:val="24"/>
          <w:szCs w:val="24"/>
        </w:rPr>
        <w:t xml:space="preserve">Absolwent może podjąć pracę/służbę w wyspecjalizowanych komórkach państwowych  i pozapaństwowych, które realizują zadania w sferze bezpieczeństwa państwa, </w:t>
      </w:r>
      <w:r w:rsidRPr="00EC6C11">
        <w:rPr>
          <w:rFonts w:ascii="Calibri" w:hAnsi="Calibri" w:cs="Arial"/>
          <w:sz w:val="24"/>
          <w:szCs w:val="24"/>
        </w:rPr>
        <w:t xml:space="preserve">w służbach mundurowych, </w:t>
      </w:r>
      <w:r w:rsidRPr="00EC6C11">
        <w:rPr>
          <w:rFonts w:ascii="Calibri" w:hAnsi="Calibri" w:cs="Arial"/>
          <w:sz w:val="24"/>
          <w:szCs w:val="24"/>
        </w:rPr>
        <w:lastRenderedPageBreak/>
        <w:t xml:space="preserve">strukturach administracji publicznej, w organizacjach zajmujących się bezpieczeństwem obywateli, ośrodkach reagowania kryzysowego oraz innych instytucjach, na stanowiskach wymagających społecznej wrażliwości i umiejętności kształtowania bezpiecznego środowiska społecznego. Będzie również predysponowany do pełnienia ról przywódczych w społeczeństwie lokalnym. </w:t>
      </w:r>
      <w:r w:rsidRPr="00EC6C11">
        <w:rPr>
          <w:rFonts w:ascii="Calibri" w:hAnsi="Calibri"/>
          <w:sz w:val="24"/>
          <w:szCs w:val="24"/>
        </w:rPr>
        <w:t xml:space="preserve">Absolwent specjalności </w:t>
      </w:r>
      <w:r w:rsidRPr="00EC6C11">
        <w:rPr>
          <w:rFonts w:ascii="Calibri" w:hAnsi="Calibri" w:cs="Arial"/>
          <w:sz w:val="24"/>
          <w:szCs w:val="24"/>
        </w:rPr>
        <w:t>Edukacja i profilaktyka bezpieczeństwa nabywa uprawnienia nauczycielskie.</w:t>
      </w:r>
    </w:p>
    <w:p w:rsidR="000D701A" w:rsidRPr="00EC6C11" w:rsidRDefault="000D701A" w:rsidP="005D5BAF">
      <w:pPr>
        <w:ind w:firstLine="709"/>
        <w:rPr>
          <w:sz w:val="24"/>
          <w:szCs w:val="24"/>
        </w:rPr>
      </w:pPr>
      <w:r w:rsidRPr="00EC6C11">
        <w:rPr>
          <w:rFonts w:ascii="Calibri" w:hAnsi="Calibri"/>
          <w:sz w:val="24"/>
          <w:szCs w:val="24"/>
        </w:rPr>
        <w:t>Absolwenci studiów II stopnia w celu podnoszenia swoich kwalifikacji oraz samodzielnego kontynuowania badań naukowych, mają możliwość kontynuowania nauki w ramach studiów podyplomowych lub III stopnia (doktoranckich).</w:t>
      </w:r>
      <w:bookmarkEnd w:id="0"/>
    </w:p>
    <w:sectPr w:rsidR="000D701A" w:rsidRPr="00EC6C11" w:rsidSect="001C55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1F5" w:rsidRDefault="00B331F5" w:rsidP="00BF1D8F">
      <w:pPr>
        <w:spacing w:after="0" w:line="240" w:lineRule="auto"/>
      </w:pPr>
      <w:r>
        <w:separator/>
      </w:r>
    </w:p>
  </w:endnote>
  <w:endnote w:type="continuationSeparator" w:id="0">
    <w:p w:rsidR="00B331F5" w:rsidRDefault="00B331F5" w:rsidP="00BF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1F5" w:rsidRDefault="00B331F5" w:rsidP="00BF1D8F">
      <w:pPr>
        <w:spacing w:after="0" w:line="240" w:lineRule="auto"/>
      </w:pPr>
      <w:r>
        <w:separator/>
      </w:r>
    </w:p>
  </w:footnote>
  <w:footnote w:type="continuationSeparator" w:id="0">
    <w:p w:rsidR="00B331F5" w:rsidRDefault="00B331F5" w:rsidP="00BF1D8F">
      <w:pPr>
        <w:spacing w:after="0" w:line="240" w:lineRule="auto"/>
      </w:pPr>
      <w:r>
        <w:continuationSeparator/>
      </w:r>
    </w:p>
  </w:footnote>
  <w:footnote w:id="1">
    <w:p w:rsidR="006C06C1" w:rsidRDefault="006C06C1" w:rsidP="006C06C1">
      <w:pPr>
        <w:pStyle w:val="Tekstprzypisudolnego"/>
      </w:pPr>
      <w:r>
        <w:rPr>
          <w:rStyle w:val="Odwoanieprzypisudolnego"/>
        </w:rPr>
        <w:footnoteRef/>
      </w:r>
      <w:r>
        <w:t xml:space="preserve"> Zgodnie z załącznikiem do ustawy z dnia 22 grudnia 2015 r. o Zintegrowanym Systemie Kwalifikacji (Dz. U. </w:t>
      </w:r>
    </w:p>
    <w:p w:rsidR="006C06C1" w:rsidRDefault="006C06C1" w:rsidP="006C06C1">
      <w:pPr>
        <w:pStyle w:val="Tekstprzypisudolnego"/>
      </w:pPr>
      <w:r>
        <w:t>z 2016, poz.64)</w:t>
      </w:r>
    </w:p>
  </w:footnote>
  <w:footnote w:id="2">
    <w:p w:rsidR="006C06C1" w:rsidRPr="00164F12" w:rsidRDefault="006C06C1" w:rsidP="006C06C1">
      <w:pPr>
        <w:jc w:val="both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Zgodnie z załącznikiem do rozporządzenie Ministra Nauki i Szkolnictwa Wyższego z dnia 26 września 2016 r. w sprawie charakterystyk drugiego stopnia Polskiej Ramy Kwalifikacji typowych dla kwalifikacji uzyskiwanych w ramach szkolnictwa wyższego po uzyskaniu kwalifikacji pełnej na poziomie 4 – poziomy 6-8 (Dz. U. z 2016 r., poz. 1594) - </w:t>
      </w:r>
    </w:p>
  </w:footnote>
  <w:footnote w:id="3">
    <w:p w:rsidR="006C06C1" w:rsidRDefault="006C06C1" w:rsidP="006C06C1">
      <w:pPr>
        <w:jc w:val="both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Jak wyżej </w:t>
      </w:r>
    </w:p>
    <w:p w:rsidR="006C06C1" w:rsidRDefault="006C06C1" w:rsidP="006C06C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026F"/>
    <w:multiLevelType w:val="hybridMultilevel"/>
    <w:tmpl w:val="340067B8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078C4"/>
    <w:multiLevelType w:val="hybridMultilevel"/>
    <w:tmpl w:val="6A06EEBE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52AB1"/>
    <w:multiLevelType w:val="hybridMultilevel"/>
    <w:tmpl w:val="F112F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57951"/>
    <w:multiLevelType w:val="hybridMultilevel"/>
    <w:tmpl w:val="C00C35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E2062D2"/>
    <w:multiLevelType w:val="hybridMultilevel"/>
    <w:tmpl w:val="99500086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E5A58"/>
    <w:multiLevelType w:val="hybridMultilevel"/>
    <w:tmpl w:val="558667FE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42EF9"/>
    <w:multiLevelType w:val="hybridMultilevel"/>
    <w:tmpl w:val="6602B6DA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1A"/>
    <w:rsid w:val="00021F29"/>
    <w:rsid w:val="00040760"/>
    <w:rsid w:val="000430AC"/>
    <w:rsid w:val="000B1E7C"/>
    <w:rsid w:val="000C08CD"/>
    <w:rsid w:val="000D701A"/>
    <w:rsid w:val="000E1C39"/>
    <w:rsid w:val="000E4AF3"/>
    <w:rsid w:val="000E6E0A"/>
    <w:rsid w:val="00106320"/>
    <w:rsid w:val="00126DDB"/>
    <w:rsid w:val="001376B7"/>
    <w:rsid w:val="00137F22"/>
    <w:rsid w:val="0015151D"/>
    <w:rsid w:val="00171D84"/>
    <w:rsid w:val="001A0623"/>
    <w:rsid w:val="001A0E20"/>
    <w:rsid w:val="001A222D"/>
    <w:rsid w:val="001C4727"/>
    <w:rsid w:val="001C5511"/>
    <w:rsid w:val="001D239E"/>
    <w:rsid w:val="0021159F"/>
    <w:rsid w:val="00226A75"/>
    <w:rsid w:val="002452DF"/>
    <w:rsid w:val="00266964"/>
    <w:rsid w:val="002851C1"/>
    <w:rsid w:val="002D090C"/>
    <w:rsid w:val="003069E4"/>
    <w:rsid w:val="00307E98"/>
    <w:rsid w:val="00310EB1"/>
    <w:rsid w:val="003509C7"/>
    <w:rsid w:val="0035469A"/>
    <w:rsid w:val="003B1E07"/>
    <w:rsid w:val="003E2C59"/>
    <w:rsid w:val="003F6637"/>
    <w:rsid w:val="004043C9"/>
    <w:rsid w:val="00462385"/>
    <w:rsid w:val="004731C9"/>
    <w:rsid w:val="00492A48"/>
    <w:rsid w:val="004957DF"/>
    <w:rsid w:val="004A3718"/>
    <w:rsid w:val="004C6BD0"/>
    <w:rsid w:val="004C6C88"/>
    <w:rsid w:val="004E3C8E"/>
    <w:rsid w:val="004F6D4F"/>
    <w:rsid w:val="00526C58"/>
    <w:rsid w:val="0054080C"/>
    <w:rsid w:val="005504E3"/>
    <w:rsid w:val="00576649"/>
    <w:rsid w:val="00582C9B"/>
    <w:rsid w:val="005D5BAF"/>
    <w:rsid w:val="005D69DE"/>
    <w:rsid w:val="00616880"/>
    <w:rsid w:val="00636A1A"/>
    <w:rsid w:val="00651702"/>
    <w:rsid w:val="00654D72"/>
    <w:rsid w:val="0066121B"/>
    <w:rsid w:val="00662CE3"/>
    <w:rsid w:val="006C06C1"/>
    <w:rsid w:val="006C0C68"/>
    <w:rsid w:val="006E4E0D"/>
    <w:rsid w:val="00746523"/>
    <w:rsid w:val="007602FE"/>
    <w:rsid w:val="00760959"/>
    <w:rsid w:val="00786AF5"/>
    <w:rsid w:val="007B2713"/>
    <w:rsid w:val="007D5D86"/>
    <w:rsid w:val="00813F6D"/>
    <w:rsid w:val="00855724"/>
    <w:rsid w:val="00863513"/>
    <w:rsid w:val="00896EDA"/>
    <w:rsid w:val="008B0F6B"/>
    <w:rsid w:val="008C1975"/>
    <w:rsid w:val="008E34D3"/>
    <w:rsid w:val="008E5EB9"/>
    <w:rsid w:val="00915302"/>
    <w:rsid w:val="0091554E"/>
    <w:rsid w:val="00917C16"/>
    <w:rsid w:val="00933995"/>
    <w:rsid w:val="009A7E4E"/>
    <w:rsid w:val="009C5D88"/>
    <w:rsid w:val="009D2D43"/>
    <w:rsid w:val="009E054D"/>
    <w:rsid w:val="009F7419"/>
    <w:rsid w:val="00A26075"/>
    <w:rsid w:val="00A36097"/>
    <w:rsid w:val="00A36282"/>
    <w:rsid w:val="00A411B4"/>
    <w:rsid w:val="00A462F6"/>
    <w:rsid w:val="00A67150"/>
    <w:rsid w:val="00A823E8"/>
    <w:rsid w:val="00A855DA"/>
    <w:rsid w:val="00AC289A"/>
    <w:rsid w:val="00AE05AF"/>
    <w:rsid w:val="00B2540F"/>
    <w:rsid w:val="00B331F5"/>
    <w:rsid w:val="00B375F4"/>
    <w:rsid w:val="00B43F9A"/>
    <w:rsid w:val="00B57A27"/>
    <w:rsid w:val="00B917BB"/>
    <w:rsid w:val="00BC72FA"/>
    <w:rsid w:val="00BE1E93"/>
    <w:rsid w:val="00BF1D82"/>
    <w:rsid w:val="00BF1D8F"/>
    <w:rsid w:val="00BF78B2"/>
    <w:rsid w:val="00C07764"/>
    <w:rsid w:val="00C2232F"/>
    <w:rsid w:val="00C34A55"/>
    <w:rsid w:val="00C92E1D"/>
    <w:rsid w:val="00CA45FF"/>
    <w:rsid w:val="00CA7A52"/>
    <w:rsid w:val="00CC3DD0"/>
    <w:rsid w:val="00CD619A"/>
    <w:rsid w:val="00CE156B"/>
    <w:rsid w:val="00CE65E0"/>
    <w:rsid w:val="00D16AAF"/>
    <w:rsid w:val="00D3454C"/>
    <w:rsid w:val="00D80D9D"/>
    <w:rsid w:val="00D86CF9"/>
    <w:rsid w:val="00D87C84"/>
    <w:rsid w:val="00D931D2"/>
    <w:rsid w:val="00DA6FC0"/>
    <w:rsid w:val="00DF4B74"/>
    <w:rsid w:val="00E324F9"/>
    <w:rsid w:val="00E53932"/>
    <w:rsid w:val="00E70077"/>
    <w:rsid w:val="00EA05E3"/>
    <w:rsid w:val="00EA3336"/>
    <w:rsid w:val="00EC6C11"/>
    <w:rsid w:val="00ED7215"/>
    <w:rsid w:val="00EE168B"/>
    <w:rsid w:val="00EF0CD3"/>
    <w:rsid w:val="00EF436D"/>
    <w:rsid w:val="00EF497F"/>
    <w:rsid w:val="00F14AEC"/>
    <w:rsid w:val="00F723F5"/>
    <w:rsid w:val="00F82D6D"/>
    <w:rsid w:val="00F8785A"/>
    <w:rsid w:val="00F92E6F"/>
    <w:rsid w:val="00FA49C3"/>
    <w:rsid w:val="00FC7CA8"/>
    <w:rsid w:val="00F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DFF8"/>
  <w15:docId w15:val="{823CBEF1-ACCE-42B1-97DB-C3578554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F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1D8F"/>
  </w:style>
  <w:style w:type="paragraph" w:styleId="Stopka">
    <w:name w:val="footer"/>
    <w:basedOn w:val="Normalny"/>
    <w:link w:val="StopkaZnak"/>
    <w:uiPriority w:val="99"/>
    <w:semiHidden/>
    <w:unhideWhenUsed/>
    <w:rsid w:val="00BF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1D8F"/>
  </w:style>
  <w:style w:type="paragraph" w:styleId="Akapitzlist">
    <w:name w:val="List Paragraph"/>
    <w:basedOn w:val="Normalny"/>
    <w:uiPriority w:val="34"/>
    <w:qFormat/>
    <w:rsid w:val="007D5D86"/>
    <w:pPr>
      <w:ind w:left="720"/>
      <w:contextualSpacing/>
    </w:pPr>
  </w:style>
  <w:style w:type="paragraph" w:customStyle="1" w:styleId="Default">
    <w:name w:val="Default"/>
    <w:uiPriority w:val="99"/>
    <w:rsid w:val="00EF0C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88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16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</dc:creator>
  <cp:lastModifiedBy>INOBsekr1</cp:lastModifiedBy>
  <cp:revision>7</cp:revision>
  <dcterms:created xsi:type="dcterms:W3CDTF">2019-01-22T07:39:00Z</dcterms:created>
  <dcterms:modified xsi:type="dcterms:W3CDTF">2019-01-22T07:53:00Z</dcterms:modified>
</cp:coreProperties>
</file>